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12" w:rsidRDefault="007D5B1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764BF2" w:rsidRPr="00F57BE3">
        <w:rPr>
          <w:rFonts w:ascii="Times New Roman" w:hAnsi="Times New Roman" w:cs="Times New Roman"/>
          <w:b/>
          <w:sz w:val="28"/>
          <w:szCs w:val="28"/>
        </w:rPr>
        <w:t>аличи</w:t>
      </w:r>
      <w:r>
        <w:rPr>
          <w:rFonts w:ascii="Times New Roman" w:hAnsi="Times New Roman" w:cs="Times New Roman"/>
          <w:b/>
          <w:sz w:val="28"/>
          <w:szCs w:val="28"/>
        </w:rPr>
        <w:t>е в колледже</w:t>
      </w:r>
      <w:r w:rsidR="00764BF2" w:rsidRPr="00F57BE3">
        <w:rPr>
          <w:rFonts w:ascii="Times New Roman" w:hAnsi="Times New Roman" w:cs="Times New Roman"/>
          <w:b/>
          <w:sz w:val="28"/>
          <w:szCs w:val="28"/>
        </w:rPr>
        <w:t xml:space="preserve"> специальных условий</w:t>
      </w:r>
      <w:bookmarkEnd w:id="0"/>
      <w:r w:rsidR="00764BF2" w:rsidRPr="00F57BE3">
        <w:rPr>
          <w:rFonts w:ascii="Times New Roman" w:hAnsi="Times New Roman" w:cs="Times New Roman"/>
          <w:b/>
          <w:sz w:val="28"/>
          <w:szCs w:val="28"/>
        </w:rPr>
        <w:t xml:space="preserve"> для получения образования обучающимися </w:t>
      </w:r>
    </w:p>
    <w:p w:rsidR="00764BF2" w:rsidRPr="00F57BE3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E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D56893">
        <w:rPr>
          <w:rFonts w:ascii="Times New Roman" w:hAnsi="Times New Roman" w:cs="Times New Roman"/>
          <w:b/>
          <w:sz w:val="28"/>
          <w:szCs w:val="28"/>
        </w:rPr>
        <w:t xml:space="preserve"> и инвалидов</w:t>
      </w:r>
    </w:p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74B" w:rsidRPr="00993DCF" w:rsidRDefault="005A574B" w:rsidP="005A57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307"/>
      <w:bookmarkEnd w:id="1"/>
      <w:r w:rsidRPr="00993DCF">
        <w:rPr>
          <w:rFonts w:ascii="Times New Roman" w:hAnsi="Times New Roman" w:cs="Times New Roman"/>
          <w:sz w:val="28"/>
          <w:szCs w:val="28"/>
          <w:u w:val="single"/>
        </w:rPr>
        <w:t>Государственное профессиональное образовательное учреждение Ярославской области</w:t>
      </w:r>
    </w:p>
    <w:p w:rsidR="00764BF2" w:rsidRPr="00F62BA0" w:rsidRDefault="005A574B" w:rsidP="005A5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DCF">
        <w:rPr>
          <w:rFonts w:ascii="Times New Roman" w:hAnsi="Times New Roman" w:cs="Times New Roman"/>
          <w:sz w:val="28"/>
          <w:szCs w:val="28"/>
          <w:u w:val="single"/>
        </w:rPr>
        <w:t xml:space="preserve">Ярославский </w:t>
      </w:r>
      <w:r w:rsidR="00983408">
        <w:rPr>
          <w:rFonts w:ascii="Times New Roman" w:hAnsi="Times New Roman" w:cs="Times New Roman"/>
          <w:sz w:val="28"/>
          <w:szCs w:val="28"/>
          <w:u w:val="single"/>
        </w:rPr>
        <w:t>профессиональный</w:t>
      </w:r>
      <w:r w:rsidRPr="00993DCF">
        <w:rPr>
          <w:rFonts w:ascii="Times New Roman" w:hAnsi="Times New Roman" w:cs="Times New Roman"/>
          <w:sz w:val="28"/>
          <w:szCs w:val="28"/>
          <w:u w:val="single"/>
        </w:rPr>
        <w:t xml:space="preserve"> колледж</w:t>
      </w:r>
      <w:r w:rsidR="00983408">
        <w:rPr>
          <w:rFonts w:ascii="Times New Roman" w:hAnsi="Times New Roman" w:cs="Times New Roman"/>
          <w:sz w:val="28"/>
          <w:szCs w:val="28"/>
          <w:u w:val="single"/>
        </w:rPr>
        <w:t xml:space="preserve"> №21</w:t>
      </w:r>
    </w:p>
    <w:p w:rsidR="00764BF2" w:rsidRDefault="00764BF2" w:rsidP="005C24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4B0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632F" w:rsidRDefault="00C8632F" w:rsidP="005F30D1">
      <w:pPr>
        <w:widowControl w:val="0"/>
        <w:overflowPunct/>
        <w:jc w:val="center"/>
        <w:textAlignment w:val="auto"/>
        <w:rPr>
          <w:szCs w:val="28"/>
        </w:rPr>
        <w:sectPr w:rsidR="00C8632F" w:rsidSect="004C5E29">
          <w:headerReference w:type="default" r:id="rId10"/>
          <w:pgSz w:w="16838" w:h="11906" w:orient="landscape"/>
          <w:pgMar w:top="709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7"/>
        <w:tblpPr w:leftFromText="180" w:rightFromText="180" w:vertAnchor="text" w:tblpX="-464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707"/>
        <w:gridCol w:w="7368"/>
        <w:gridCol w:w="6946"/>
      </w:tblGrid>
      <w:tr w:rsidR="00611A70" w:rsidTr="00611A70">
        <w:trPr>
          <w:tblHeader/>
        </w:trPr>
        <w:tc>
          <w:tcPr>
            <w:tcW w:w="707" w:type="dxa"/>
            <w:vAlign w:val="center"/>
          </w:tcPr>
          <w:p w:rsidR="00611A70" w:rsidRPr="00F86333" w:rsidRDefault="00611A70" w:rsidP="00611A7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№ п/п</w:t>
            </w:r>
          </w:p>
        </w:tc>
        <w:tc>
          <w:tcPr>
            <w:tcW w:w="7368" w:type="dxa"/>
            <w:vAlign w:val="center"/>
          </w:tcPr>
          <w:p w:rsidR="00611A70" w:rsidRPr="00F86333" w:rsidRDefault="00611A70" w:rsidP="00611A7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6946" w:type="dxa"/>
            <w:vAlign w:val="center"/>
          </w:tcPr>
          <w:p w:rsidR="00611A70" w:rsidRDefault="00611A70" w:rsidP="00611A7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Перечень специальных </w:t>
            </w:r>
            <w:r w:rsidRPr="00F86333">
              <w:rPr>
                <w:szCs w:val="28"/>
              </w:rPr>
              <w:t>условий</w:t>
            </w:r>
          </w:p>
          <w:p w:rsidR="00611A70" w:rsidRPr="00F86333" w:rsidRDefault="00611A70" w:rsidP="00611A7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для получения образования обучающимися с ограниченными возможностями здоровья</w:t>
            </w:r>
          </w:p>
        </w:tc>
      </w:tr>
      <w:tr w:rsidR="00611A70" w:rsidTr="00611A70">
        <w:trPr>
          <w:tblHeader/>
        </w:trPr>
        <w:tc>
          <w:tcPr>
            <w:tcW w:w="707" w:type="dxa"/>
          </w:tcPr>
          <w:p w:rsidR="00611A70" w:rsidRPr="00611A70" w:rsidRDefault="00611A70" w:rsidP="00611A70">
            <w:pPr>
              <w:pStyle w:val="a8"/>
              <w:widowControl w:val="0"/>
              <w:numPr>
                <w:ilvl w:val="0"/>
                <w:numId w:val="9"/>
              </w:numPr>
              <w:overflowPunct/>
              <w:ind w:left="0" w:firstLine="0"/>
              <w:textAlignment w:val="auto"/>
              <w:rPr>
                <w:szCs w:val="28"/>
              </w:rPr>
            </w:pPr>
          </w:p>
        </w:tc>
        <w:tc>
          <w:tcPr>
            <w:tcW w:w="7368" w:type="dxa"/>
          </w:tcPr>
          <w:p w:rsidR="00611A70" w:rsidRPr="00611A70" w:rsidRDefault="00611A70" w:rsidP="00611A7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11A70">
              <w:rPr>
                <w:rFonts w:ascii="Times New Roman" w:hAnsi="Times New Roman" w:cs="Times New Roman"/>
                <w:sz w:val="28"/>
                <w:szCs w:val="24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6946" w:type="dxa"/>
          </w:tcPr>
          <w:p w:rsidR="00611A70" w:rsidRPr="00611A70" w:rsidRDefault="00611A70" w:rsidP="00611A7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11A70">
              <w:rPr>
                <w:rFonts w:ascii="Times New Roman" w:hAnsi="Times New Roman" w:cs="Times New Roman"/>
                <w:sz w:val="28"/>
                <w:szCs w:val="24"/>
              </w:rPr>
              <w:t>Наличие в помещениях организации социальной сферы и на прилегающей к ней территории: выделенных стоянок для автотранспортных средств инвалидов.</w:t>
            </w:r>
          </w:p>
        </w:tc>
      </w:tr>
      <w:tr w:rsidR="00611A70" w:rsidTr="00611A70">
        <w:tc>
          <w:tcPr>
            <w:tcW w:w="707" w:type="dxa"/>
          </w:tcPr>
          <w:p w:rsidR="00611A70" w:rsidRPr="00611A70" w:rsidRDefault="00611A70" w:rsidP="00611A70">
            <w:pPr>
              <w:pStyle w:val="a8"/>
              <w:widowControl w:val="0"/>
              <w:numPr>
                <w:ilvl w:val="0"/>
                <w:numId w:val="9"/>
              </w:numPr>
              <w:overflowPunct/>
              <w:ind w:left="0" w:firstLine="0"/>
              <w:textAlignment w:val="auto"/>
              <w:rPr>
                <w:szCs w:val="28"/>
              </w:rPr>
            </w:pPr>
          </w:p>
        </w:tc>
        <w:tc>
          <w:tcPr>
            <w:tcW w:w="7368" w:type="dxa"/>
          </w:tcPr>
          <w:p w:rsidR="00611A70" w:rsidRPr="00611A70" w:rsidRDefault="00611A70" w:rsidP="00611A7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11A70">
              <w:rPr>
                <w:rFonts w:ascii="Times New Roman" w:hAnsi="Times New Roman" w:cs="Times New Roman"/>
                <w:sz w:val="28"/>
                <w:szCs w:val="24"/>
              </w:rPr>
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611A70">
              <w:rPr>
                <w:rFonts w:ascii="Times New Roman" w:hAnsi="Times New Roman" w:cs="Times New Roman"/>
                <w:sz w:val="28"/>
                <w:szCs w:val="24"/>
              </w:rPr>
              <w:t>сурдопереводчика</w:t>
            </w:r>
            <w:proofErr w:type="spellEnd"/>
            <w:r w:rsidRPr="00611A70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611A70">
              <w:rPr>
                <w:rFonts w:ascii="Times New Roman" w:hAnsi="Times New Roman" w:cs="Times New Roman"/>
                <w:sz w:val="28"/>
                <w:szCs w:val="24"/>
              </w:rPr>
              <w:t>тифлосурдопереводчика</w:t>
            </w:r>
            <w:proofErr w:type="spellEnd"/>
            <w:r w:rsidRPr="00611A70">
              <w:rPr>
                <w:rFonts w:ascii="Times New Roman" w:hAnsi="Times New Roman" w:cs="Times New Roman"/>
                <w:sz w:val="28"/>
                <w:szCs w:val="24"/>
              </w:rPr>
              <w:t xml:space="preserve"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</w:t>
            </w:r>
            <w:r w:rsidRPr="00611A7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социальной сферы и на прилегающей территории; наличие возможности предоставления услуги в дистанционном режиме или на дому.</w:t>
            </w:r>
          </w:p>
        </w:tc>
        <w:tc>
          <w:tcPr>
            <w:tcW w:w="6946" w:type="dxa"/>
          </w:tcPr>
          <w:p w:rsidR="00611A70" w:rsidRPr="00611A70" w:rsidRDefault="00611A70" w:rsidP="00611A7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11A7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 зрению звуковой и зрительной информации,</w:t>
            </w:r>
            <w:r w:rsidRPr="00611A70">
              <w:rPr>
                <w:sz w:val="28"/>
              </w:rPr>
              <w:t xml:space="preserve"> </w:t>
            </w:r>
            <w:r w:rsidRPr="00611A70">
              <w:rPr>
                <w:rFonts w:ascii="Times New Roman" w:hAnsi="Times New Roman" w:cs="Times New Roman"/>
                <w:sz w:val="28"/>
                <w:szCs w:val="24"/>
              </w:rPr>
              <w:t>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</w:r>
          </w:p>
        </w:tc>
      </w:tr>
      <w:tr w:rsidR="00611A70" w:rsidTr="00611A70">
        <w:tc>
          <w:tcPr>
            <w:tcW w:w="707" w:type="dxa"/>
          </w:tcPr>
          <w:p w:rsidR="00611A70" w:rsidRPr="00611A70" w:rsidRDefault="00611A70" w:rsidP="00611A70">
            <w:pPr>
              <w:pStyle w:val="a8"/>
              <w:widowControl w:val="0"/>
              <w:numPr>
                <w:ilvl w:val="0"/>
                <w:numId w:val="9"/>
              </w:numPr>
              <w:overflowPunct/>
              <w:ind w:left="0" w:firstLine="0"/>
              <w:textAlignment w:val="auto"/>
              <w:rPr>
                <w:szCs w:val="28"/>
              </w:rPr>
            </w:pPr>
          </w:p>
        </w:tc>
        <w:tc>
          <w:tcPr>
            <w:tcW w:w="7368" w:type="dxa"/>
          </w:tcPr>
          <w:p w:rsidR="00611A70" w:rsidRPr="00F86333" w:rsidRDefault="00611A70" w:rsidP="00611A70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>Использование специальных</w:t>
            </w:r>
            <w:r w:rsidRPr="00F86333">
              <w:rPr>
                <w:szCs w:val="28"/>
              </w:rPr>
              <w:t xml:space="preserve"> образовательны</w:t>
            </w:r>
            <w:r>
              <w:rPr>
                <w:szCs w:val="28"/>
              </w:rPr>
              <w:t>х программ</w:t>
            </w:r>
            <w:r w:rsidRPr="00F8633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включающих </w:t>
            </w:r>
            <w:r w:rsidRPr="00F86333">
              <w:rPr>
                <w:szCs w:val="28"/>
              </w:rPr>
              <w:t>специализированные адаптационные предметы, дисциплины (модули))</w:t>
            </w:r>
            <w:r>
              <w:rPr>
                <w:szCs w:val="28"/>
              </w:rPr>
              <w:t xml:space="preserve"> и </w:t>
            </w:r>
            <w:r w:rsidRPr="00164178">
              <w:rPr>
                <w:szCs w:val="28"/>
              </w:rPr>
              <w:t>методов обучения и воспитания</w:t>
            </w:r>
          </w:p>
        </w:tc>
        <w:tc>
          <w:tcPr>
            <w:tcW w:w="6946" w:type="dxa"/>
          </w:tcPr>
          <w:p w:rsidR="00611A70" w:rsidRPr="007D4F24" w:rsidRDefault="00611A70" w:rsidP="00611A70">
            <w:pPr>
              <w:pStyle w:val="a8"/>
              <w:widowControl w:val="0"/>
              <w:numPr>
                <w:ilvl w:val="0"/>
                <w:numId w:val="6"/>
              </w:numPr>
              <w:overflowPunct/>
              <w:ind w:left="176" w:hanging="284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>Лица с ОВЗ и инвалиды обучаются по индивидуальному учебному плану.</w:t>
            </w:r>
          </w:p>
          <w:p w:rsidR="00611A70" w:rsidRPr="007D4F24" w:rsidRDefault="00611A70" w:rsidP="00611A70">
            <w:pPr>
              <w:pStyle w:val="a8"/>
              <w:widowControl w:val="0"/>
              <w:numPr>
                <w:ilvl w:val="0"/>
                <w:numId w:val="6"/>
              </w:numPr>
              <w:overflowPunct/>
              <w:ind w:left="176" w:hanging="284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>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 отдел социальных исследований и психологического сопровождения.</w:t>
            </w:r>
          </w:p>
        </w:tc>
      </w:tr>
      <w:tr w:rsidR="00611A70" w:rsidTr="00611A70">
        <w:tc>
          <w:tcPr>
            <w:tcW w:w="707" w:type="dxa"/>
          </w:tcPr>
          <w:p w:rsidR="00611A70" w:rsidRPr="00611A70" w:rsidRDefault="00611A70" w:rsidP="00611A70">
            <w:pPr>
              <w:pStyle w:val="a8"/>
              <w:widowControl w:val="0"/>
              <w:numPr>
                <w:ilvl w:val="0"/>
                <w:numId w:val="9"/>
              </w:numPr>
              <w:overflowPunct/>
              <w:ind w:left="0" w:firstLine="0"/>
              <w:textAlignment w:val="auto"/>
              <w:rPr>
                <w:szCs w:val="28"/>
              </w:rPr>
            </w:pPr>
          </w:p>
        </w:tc>
        <w:tc>
          <w:tcPr>
            <w:tcW w:w="7368" w:type="dxa"/>
          </w:tcPr>
          <w:p w:rsidR="00611A70" w:rsidRPr="00F86333" w:rsidRDefault="00611A70" w:rsidP="00611A70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972A6F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с</w:t>
            </w:r>
            <w:r w:rsidRPr="00F86333">
              <w:rPr>
                <w:szCs w:val="28"/>
              </w:rPr>
              <w:t>пециальны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учебник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учебны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пособи</w:t>
            </w:r>
            <w:r>
              <w:rPr>
                <w:szCs w:val="28"/>
              </w:rPr>
              <w:t>й</w:t>
            </w:r>
            <w:r w:rsidRPr="00F86333">
              <w:rPr>
                <w:szCs w:val="28"/>
              </w:rPr>
              <w:t xml:space="preserve"> и дидактически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материал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в том числе в формате печатных материалов (крупный шрифт или аудиофайлы)</w:t>
            </w:r>
          </w:p>
        </w:tc>
        <w:tc>
          <w:tcPr>
            <w:tcW w:w="6946" w:type="dxa"/>
          </w:tcPr>
          <w:p w:rsidR="00611A70" w:rsidRDefault="00611A70" w:rsidP="00611A70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Инвалидам и лицам с ОВЗ предоставлен доступ к:</w:t>
            </w:r>
          </w:p>
          <w:p w:rsidR="00611A70" w:rsidRPr="007D4F24" w:rsidRDefault="00611A70" w:rsidP="00611A70">
            <w:pPr>
              <w:pStyle w:val="a8"/>
              <w:widowControl w:val="0"/>
              <w:numPr>
                <w:ilvl w:val="0"/>
                <w:numId w:val="7"/>
              </w:numPr>
              <w:overflowPunct/>
              <w:ind w:left="176" w:hanging="176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>э</w:t>
            </w:r>
            <w:r>
              <w:rPr>
                <w:szCs w:val="28"/>
              </w:rPr>
              <w:t>лектронным</w:t>
            </w:r>
            <w:r w:rsidRPr="007D4F24">
              <w:rPr>
                <w:szCs w:val="28"/>
              </w:rPr>
              <w:t xml:space="preserve"> </w:t>
            </w:r>
            <w:r>
              <w:rPr>
                <w:szCs w:val="28"/>
              </w:rPr>
              <w:t>учебным дистанционным комплексам</w:t>
            </w:r>
            <w:r w:rsidRPr="007D4F24">
              <w:rPr>
                <w:szCs w:val="28"/>
              </w:rPr>
              <w:t xml:space="preserve"> по образовательным программам;</w:t>
            </w:r>
          </w:p>
          <w:p w:rsidR="00611A70" w:rsidRPr="00983408" w:rsidRDefault="00611A70" w:rsidP="00611A70">
            <w:pPr>
              <w:pStyle w:val="a8"/>
              <w:widowControl w:val="0"/>
              <w:numPr>
                <w:ilvl w:val="0"/>
                <w:numId w:val="7"/>
              </w:numPr>
              <w:overflowPunct/>
              <w:ind w:left="176" w:hanging="176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электронным учебным</w:t>
            </w:r>
            <w:r w:rsidRPr="007D4F24">
              <w:rPr>
                <w:szCs w:val="28"/>
              </w:rPr>
              <w:t xml:space="preserve"> пособия</w:t>
            </w:r>
            <w:r>
              <w:rPr>
                <w:szCs w:val="28"/>
              </w:rPr>
              <w:t>м</w:t>
            </w:r>
            <w:r w:rsidRPr="007D4F24">
              <w:rPr>
                <w:szCs w:val="28"/>
              </w:rPr>
              <w:t xml:space="preserve">; </w:t>
            </w:r>
          </w:p>
        </w:tc>
      </w:tr>
      <w:tr w:rsidR="00611A70" w:rsidTr="00611A70">
        <w:tc>
          <w:tcPr>
            <w:tcW w:w="707" w:type="dxa"/>
          </w:tcPr>
          <w:p w:rsidR="00611A70" w:rsidRPr="00611A70" w:rsidRDefault="00611A70" w:rsidP="00611A70">
            <w:pPr>
              <w:pStyle w:val="a8"/>
              <w:widowControl w:val="0"/>
              <w:numPr>
                <w:ilvl w:val="0"/>
                <w:numId w:val="9"/>
              </w:numPr>
              <w:overflowPunct/>
              <w:ind w:left="0" w:firstLine="0"/>
              <w:textAlignment w:val="auto"/>
              <w:rPr>
                <w:szCs w:val="28"/>
              </w:rPr>
            </w:pPr>
          </w:p>
        </w:tc>
        <w:tc>
          <w:tcPr>
            <w:tcW w:w="7368" w:type="dxa"/>
          </w:tcPr>
          <w:p w:rsidR="00611A70" w:rsidRPr="00164178" w:rsidRDefault="00611A70" w:rsidP="00611A70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Проведение групповых и индивидуальных </w:t>
            </w:r>
            <w:r w:rsidRPr="00972A6F">
              <w:rPr>
                <w:szCs w:val="28"/>
              </w:rPr>
              <w:t>коррекционных занятий</w:t>
            </w:r>
          </w:p>
        </w:tc>
        <w:tc>
          <w:tcPr>
            <w:tcW w:w="6946" w:type="dxa"/>
          </w:tcPr>
          <w:p w:rsidR="00611A70" w:rsidRPr="00F86333" w:rsidRDefault="00611A70" w:rsidP="00611A70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Ивалиды</w:t>
            </w:r>
            <w:proofErr w:type="spellEnd"/>
            <w:r>
              <w:rPr>
                <w:szCs w:val="28"/>
              </w:rPr>
              <w:t xml:space="preserve"> и лица</w:t>
            </w:r>
            <w:r w:rsidRPr="00E54241">
              <w:rPr>
                <w:szCs w:val="28"/>
              </w:rPr>
              <w:t xml:space="preserve"> с ОВЗ обуча</w:t>
            </w:r>
            <w:r>
              <w:rPr>
                <w:szCs w:val="28"/>
              </w:rPr>
              <w:t>ются</w:t>
            </w:r>
            <w:r w:rsidRPr="00E54241">
              <w:rPr>
                <w:szCs w:val="28"/>
              </w:rPr>
              <w:t xml:space="preserve"> по индивидуальному учебном</w:t>
            </w:r>
            <w:r>
              <w:rPr>
                <w:szCs w:val="28"/>
              </w:rPr>
              <w:t>у плану</w:t>
            </w:r>
          </w:p>
        </w:tc>
      </w:tr>
      <w:tr w:rsidR="00611A70" w:rsidTr="00611A70">
        <w:tc>
          <w:tcPr>
            <w:tcW w:w="707" w:type="dxa"/>
          </w:tcPr>
          <w:p w:rsidR="00611A70" w:rsidRPr="00611A70" w:rsidRDefault="00611A70" w:rsidP="00611A70">
            <w:pPr>
              <w:pStyle w:val="a8"/>
              <w:widowControl w:val="0"/>
              <w:numPr>
                <w:ilvl w:val="0"/>
                <w:numId w:val="9"/>
              </w:numPr>
              <w:overflowPunct/>
              <w:ind w:left="0" w:firstLine="0"/>
              <w:textAlignment w:val="auto"/>
              <w:rPr>
                <w:szCs w:val="28"/>
              </w:rPr>
            </w:pPr>
          </w:p>
        </w:tc>
        <w:tc>
          <w:tcPr>
            <w:tcW w:w="7368" w:type="dxa"/>
          </w:tcPr>
          <w:p w:rsidR="00611A70" w:rsidRPr="00F86333" w:rsidRDefault="00611A70" w:rsidP="00611A70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</w:p>
        </w:tc>
        <w:tc>
          <w:tcPr>
            <w:tcW w:w="6946" w:type="dxa"/>
          </w:tcPr>
          <w:p w:rsidR="00611A70" w:rsidRPr="00F86333" w:rsidRDefault="00611A70" w:rsidP="00611A70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Адаптированный сайт колледжа </w:t>
            </w:r>
            <w:r w:rsidRPr="00A46BC4">
              <w:rPr>
                <w:szCs w:val="28"/>
              </w:rPr>
              <w:t xml:space="preserve"> </w:t>
            </w:r>
            <w:hyperlink r:id="rId11" w:history="1">
              <w:r w:rsidRPr="009F7502">
                <w:rPr>
                  <w:rStyle w:val="ac"/>
                  <w:szCs w:val="28"/>
                  <w:lang w:val="en-US"/>
                </w:rPr>
                <w:t>http</w:t>
              </w:r>
              <w:r w:rsidRPr="009F7502">
                <w:rPr>
                  <w:rStyle w:val="ac"/>
                  <w:szCs w:val="28"/>
                </w:rPr>
                <w:t>://</w:t>
              </w:r>
              <w:proofErr w:type="spellStart"/>
              <w:r w:rsidRPr="009F7502">
                <w:rPr>
                  <w:rStyle w:val="ac"/>
                  <w:szCs w:val="28"/>
                  <w:lang w:val="en-US"/>
                </w:rPr>
                <w:t>pk</w:t>
              </w:r>
              <w:proofErr w:type="spellEnd"/>
              <w:r w:rsidRPr="009F7502">
                <w:rPr>
                  <w:rStyle w:val="ac"/>
                  <w:szCs w:val="28"/>
                </w:rPr>
                <w:t>21.</w:t>
              </w:r>
              <w:proofErr w:type="spellStart"/>
              <w:r w:rsidRPr="009F7502">
                <w:rPr>
                  <w:rStyle w:val="ac"/>
                  <w:szCs w:val="28"/>
                  <w:lang w:val="en-US"/>
                </w:rPr>
                <w:t>edu</w:t>
              </w:r>
              <w:proofErr w:type="spellEnd"/>
              <w:r w:rsidRPr="009F7502">
                <w:rPr>
                  <w:rStyle w:val="ac"/>
                  <w:szCs w:val="28"/>
                </w:rPr>
                <w:t>.</w:t>
              </w:r>
              <w:proofErr w:type="spellStart"/>
              <w:r w:rsidRPr="009F7502">
                <w:rPr>
                  <w:rStyle w:val="ac"/>
                  <w:szCs w:val="28"/>
                  <w:lang w:val="en-US"/>
                </w:rPr>
                <w:t>yar</w:t>
              </w:r>
              <w:proofErr w:type="spellEnd"/>
              <w:r w:rsidRPr="009F7502">
                <w:rPr>
                  <w:rStyle w:val="ac"/>
                  <w:szCs w:val="28"/>
                </w:rPr>
                <w:t>.</w:t>
              </w:r>
              <w:proofErr w:type="spellStart"/>
              <w:r w:rsidRPr="009F7502">
                <w:rPr>
                  <w:rStyle w:val="ac"/>
                  <w:szCs w:val="28"/>
                  <w:lang w:val="en-US"/>
                </w:rPr>
                <w:t>ru</w:t>
              </w:r>
              <w:proofErr w:type="spellEnd"/>
            </w:hyperlink>
            <w:r w:rsidRPr="00A46BC4">
              <w:rPr>
                <w:szCs w:val="28"/>
              </w:rPr>
              <w:t>, имеющ</w:t>
            </w:r>
            <w:r>
              <w:rPr>
                <w:szCs w:val="28"/>
              </w:rPr>
              <w:t>ий версию для слабовидящих.</w:t>
            </w:r>
          </w:p>
        </w:tc>
      </w:tr>
      <w:tr w:rsidR="00611A70" w:rsidTr="00611A70">
        <w:tc>
          <w:tcPr>
            <w:tcW w:w="707" w:type="dxa"/>
          </w:tcPr>
          <w:p w:rsidR="00611A70" w:rsidRPr="00611A70" w:rsidRDefault="00611A70" w:rsidP="00611A70">
            <w:pPr>
              <w:pStyle w:val="a8"/>
              <w:widowControl w:val="0"/>
              <w:numPr>
                <w:ilvl w:val="0"/>
                <w:numId w:val="9"/>
              </w:numPr>
              <w:overflowPunct/>
              <w:ind w:left="0" w:firstLine="0"/>
              <w:textAlignment w:val="auto"/>
              <w:rPr>
                <w:szCs w:val="28"/>
              </w:rPr>
            </w:pPr>
          </w:p>
        </w:tc>
        <w:tc>
          <w:tcPr>
            <w:tcW w:w="7368" w:type="dxa"/>
          </w:tcPr>
          <w:p w:rsidR="00611A70" w:rsidRPr="00F86333" w:rsidRDefault="00611A70" w:rsidP="00611A70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 xml:space="preserve">Дублирование </w:t>
            </w:r>
            <w:r w:rsidRPr="00F86333">
              <w:rPr>
                <w:szCs w:val="28"/>
              </w:rPr>
              <w:t>визуальной</w:t>
            </w:r>
            <w:r w:rsidRPr="00F86333">
              <w:rPr>
                <w:szCs w:val="28"/>
              </w:rPr>
              <w:t xml:space="preserve"> справочной информации о расписании учебных занятий </w:t>
            </w:r>
          </w:p>
        </w:tc>
        <w:tc>
          <w:tcPr>
            <w:tcW w:w="6946" w:type="dxa"/>
          </w:tcPr>
          <w:p w:rsidR="00611A70" w:rsidRPr="00F86333" w:rsidRDefault="00611A70" w:rsidP="00611A70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Расписание размещено на сайте колледжа </w:t>
            </w:r>
            <w:hyperlink r:id="rId12" w:history="1">
              <w:r w:rsidRPr="00A46BC4">
                <w:rPr>
                  <w:rStyle w:val="ac"/>
                  <w:color w:val="auto"/>
                  <w:szCs w:val="28"/>
                  <w:lang w:val="en-US"/>
                </w:rPr>
                <w:t>http</w:t>
              </w:r>
              <w:r w:rsidRPr="00A46BC4">
                <w:rPr>
                  <w:rStyle w:val="ac"/>
                  <w:color w:val="auto"/>
                  <w:szCs w:val="28"/>
                </w:rPr>
                <w:t>://</w:t>
              </w:r>
              <w:proofErr w:type="spellStart"/>
              <w:r>
                <w:rPr>
                  <w:rStyle w:val="ac"/>
                  <w:color w:val="auto"/>
                  <w:szCs w:val="28"/>
                  <w:lang w:val="en-US"/>
                </w:rPr>
                <w:t>pk</w:t>
              </w:r>
              <w:proofErr w:type="spellEnd"/>
              <w:r w:rsidRPr="00983408">
                <w:rPr>
                  <w:rStyle w:val="ac"/>
                  <w:color w:val="auto"/>
                  <w:szCs w:val="28"/>
                </w:rPr>
                <w:t>21</w:t>
              </w:r>
              <w:r w:rsidRPr="00A46BC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Pr="00A46BC4">
                <w:rPr>
                  <w:rStyle w:val="ac"/>
                  <w:color w:val="auto"/>
                  <w:szCs w:val="28"/>
                  <w:lang w:val="en-US"/>
                </w:rPr>
                <w:t>edu</w:t>
              </w:r>
              <w:proofErr w:type="spellEnd"/>
              <w:r w:rsidRPr="00A46BC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Pr="00A46BC4">
                <w:rPr>
                  <w:rStyle w:val="ac"/>
                  <w:color w:val="auto"/>
                  <w:szCs w:val="28"/>
                  <w:lang w:val="en-US"/>
                </w:rPr>
                <w:t>yar</w:t>
              </w:r>
              <w:proofErr w:type="spellEnd"/>
              <w:r w:rsidRPr="00A46BC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Pr="00A46BC4">
                <w:rPr>
                  <w:rStyle w:val="ac"/>
                  <w:color w:val="auto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Cs w:val="28"/>
              </w:rPr>
              <w:t xml:space="preserve">, </w:t>
            </w:r>
            <w:r w:rsidRPr="00A46BC4">
              <w:rPr>
                <w:szCs w:val="28"/>
              </w:rPr>
              <w:t>имеющ</w:t>
            </w:r>
            <w:r>
              <w:rPr>
                <w:szCs w:val="28"/>
              </w:rPr>
              <w:t>им версию для слабовидящих.</w:t>
            </w:r>
          </w:p>
        </w:tc>
      </w:tr>
    </w:tbl>
    <w:p w:rsidR="00764BF2" w:rsidRDefault="00764BF2" w:rsidP="005C24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64BF2" w:rsidSect="00261C5E">
      <w:type w:val="continuous"/>
      <w:pgSz w:w="16838" w:h="11906" w:orient="landscape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8F" w:rsidRDefault="00AF438F" w:rsidP="00764BF2">
      <w:r>
        <w:separator/>
      </w:r>
    </w:p>
  </w:endnote>
  <w:endnote w:type="continuationSeparator" w:id="0">
    <w:p w:rsidR="00AF438F" w:rsidRDefault="00AF438F" w:rsidP="007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8F" w:rsidRDefault="00AF438F" w:rsidP="00764BF2">
      <w:r>
        <w:separator/>
      </w:r>
    </w:p>
  </w:footnote>
  <w:footnote w:type="continuationSeparator" w:id="0">
    <w:p w:rsidR="00AF438F" w:rsidRDefault="00AF438F" w:rsidP="0076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99461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5B40EF" w:rsidRPr="00986B2B" w:rsidRDefault="005D078C">
        <w:pPr>
          <w:pStyle w:val="a3"/>
          <w:jc w:val="center"/>
          <w:rPr>
            <w:szCs w:val="28"/>
          </w:rPr>
        </w:pPr>
        <w:r w:rsidRPr="00986B2B">
          <w:rPr>
            <w:szCs w:val="28"/>
          </w:rPr>
          <w:fldChar w:fldCharType="begin"/>
        </w:r>
        <w:r w:rsidR="005B40EF" w:rsidRPr="00986B2B">
          <w:rPr>
            <w:szCs w:val="28"/>
          </w:rPr>
          <w:instrText>PAGE   \* MERGEFORMAT</w:instrText>
        </w:r>
        <w:r w:rsidRPr="00986B2B">
          <w:rPr>
            <w:szCs w:val="28"/>
          </w:rPr>
          <w:fldChar w:fldCharType="separate"/>
        </w:r>
        <w:r w:rsidR="00611A70">
          <w:rPr>
            <w:noProof/>
            <w:szCs w:val="28"/>
          </w:rPr>
          <w:t>2</w:t>
        </w:r>
        <w:r w:rsidRPr="00986B2B">
          <w:rPr>
            <w:szCs w:val="28"/>
          </w:rPr>
          <w:fldChar w:fldCharType="end"/>
        </w:r>
      </w:p>
    </w:sdtContent>
  </w:sdt>
  <w:p w:rsidR="00764BF2" w:rsidRDefault="00764B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536"/>
    <w:multiLevelType w:val="hybridMultilevel"/>
    <w:tmpl w:val="0C06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AE2"/>
    <w:multiLevelType w:val="hybridMultilevel"/>
    <w:tmpl w:val="AAB22308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51E6"/>
    <w:multiLevelType w:val="hybridMultilevel"/>
    <w:tmpl w:val="7B16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3EBC"/>
    <w:multiLevelType w:val="hybridMultilevel"/>
    <w:tmpl w:val="EB7C8BBA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3F9"/>
    <w:multiLevelType w:val="hybridMultilevel"/>
    <w:tmpl w:val="C79430E2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538F8"/>
    <w:multiLevelType w:val="hybridMultilevel"/>
    <w:tmpl w:val="69660EE2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7995"/>
    <w:multiLevelType w:val="hybridMultilevel"/>
    <w:tmpl w:val="1410E9FE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B08"/>
    <w:multiLevelType w:val="hybridMultilevel"/>
    <w:tmpl w:val="23DE6AAA"/>
    <w:lvl w:ilvl="0" w:tplc="BAAC0B8C">
      <w:start w:val="1"/>
      <w:numFmt w:val="decimal"/>
      <w:lvlText w:val="%1"/>
      <w:lvlJc w:val="left"/>
      <w:pPr>
        <w:ind w:left="142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BA54A5"/>
    <w:multiLevelType w:val="hybridMultilevel"/>
    <w:tmpl w:val="4C3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C762C"/>
    <w:rsid w:val="000F00B4"/>
    <w:rsid w:val="00133C90"/>
    <w:rsid w:val="00170D48"/>
    <w:rsid w:val="00171794"/>
    <w:rsid w:val="00181560"/>
    <w:rsid w:val="00197206"/>
    <w:rsid w:val="001A20F0"/>
    <w:rsid w:val="00261C5E"/>
    <w:rsid w:val="00275E1F"/>
    <w:rsid w:val="0028284A"/>
    <w:rsid w:val="002A00D7"/>
    <w:rsid w:val="00306C0C"/>
    <w:rsid w:val="003222EA"/>
    <w:rsid w:val="00340021"/>
    <w:rsid w:val="00341909"/>
    <w:rsid w:val="003618E6"/>
    <w:rsid w:val="003700A7"/>
    <w:rsid w:val="004311A0"/>
    <w:rsid w:val="0043365B"/>
    <w:rsid w:val="004B2F6C"/>
    <w:rsid w:val="004C5E29"/>
    <w:rsid w:val="004F0A36"/>
    <w:rsid w:val="005100AB"/>
    <w:rsid w:val="00515353"/>
    <w:rsid w:val="005305ED"/>
    <w:rsid w:val="005813F7"/>
    <w:rsid w:val="005922F3"/>
    <w:rsid w:val="005A574B"/>
    <w:rsid w:val="005B40EF"/>
    <w:rsid w:val="005C24CB"/>
    <w:rsid w:val="005D078C"/>
    <w:rsid w:val="005F6DF9"/>
    <w:rsid w:val="006014FC"/>
    <w:rsid w:val="00611A70"/>
    <w:rsid w:val="006529EA"/>
    <w:rsid w:val="006F18AB"/>
    <w:rsid w:val="00701BAA"/>
    <w:rsid w:val="007025B6"/>
    <w:rsid w:val="00702620"/>
    <w:rsid w:val="007268F4"/>
    <w:rsid w:val="00751ECB"/>
    <w:rsid w:val="00764BF2"/>
    <w:rsid w:val="007974D7"/>
    <w:rsid w:val="007D4F24"/>
    <w:rsid w:val="007D5B12"/>
    <w:rsid w:val="008134BC"/>
    <w:rsid w:val="00835CF9"/>
    <w:rsid w:val="00852411"/>
    <w:rsid w:val="00853CF0"/>
    <w:rsid w:val="00856752"/>
    <w:rsid w:val="00861822"/>
    <w:rsid w:val="0088392E"/>
    <w:rsid w:val="00892A19"/>
    <w:rsid w:val="008A02ED"/>
    <w:rsid w:val="008E306E"/>
    <w:rsid w:val="0092693B"/>
    <w:rsid w:val="00941CDD"/>
    <w:rsid w:val="00983408"/>
    <w:rsid w:val="00984268"/>
    <w:rsid w:val="00986984"/>
    <w:rsid w:val="00986B2B"/>
    <w:rsid w:val="009B1C1A"/>
    <w:rsid w:val="009D72FD"/>
    <w:rsid w:val="009F56D3"/>
    <w:rsid w:val="00A40390"/>
    <w:rsid w:val="00A42191"/>
    <w:rsid w:val="00A46BC4"/>
    <w:rsid w:val="00AE0BF9"/>
    <w:rsid w:val="00AF438F"/>
    <w:rsid w:val="00B263BB"/>
    <w:rsid w:val="00B75A73"/>
    <w:rsid w:val="00B86F9F"/>
    <w:rsid w:val="00C71F6E"/>
    <w:rsid w:val="00C77DCD"/>
    <w:rsid w:val="00C8632F"/>
    <w:rsid w:val="00C92DED"/>
    <w:rsid w:val="00CC62F0"/>
    <w:rsid w:val="00CD5E05"/>
    <w:rsid w:val="00CD6B46"/>
    <w:rsid w:val="00D30D4B"/>
    <w:rsid w:val="00D44A47"/>
    <w:rsid w:val="00D56893"/>
    <w:rsid w:val="00D6671E"/>
    <w:rsid w:val="00D74F79"/>
    <w:rsid w:val="00D84005"/>
    <w:rsid w:val="00D95FBC"/>
    <w:rsid w:val="00DC2CC8"/>
    <w:rsid w:val="00DC6A9A"/>
    <w:rsid w:val="00DF04BF"/>
    <w:rsid w:val="00E04B3A"/>
    <w:rsid w:val="00E10569"/>
    <w:rsid w:val="00E12DCF"/>
    <w:rsid w:val="00E54241"/>
    <w:rsid w:val="00E913C5"/>
    <w:rsid w:val="00EC57CA"/>
    <w:rsid w:val="00EC76DB"/>
    <w:rsid w:val="00F01743"/>
    <w:rsid w:val="00F07D36"/>
    <w:rsid w:val="00F165EB"/>
    <w:rsid w:val="00F23B97"/>
    <w:rsid w:val="00F2644F"/>
    <w:rsid w:val="00F443E4"/>
    <w:rsid w:val="00FB4388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E16C"/>
  <w15:docId w15:val="{46546B54-312C-4DE9-B84B-679C0993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BF2"/>
  </w:style>
  <w:style w:type="paragraph" w:styleId="a5">
    <w:name w:val="footer"/>
    <w:basedOn w:val="a"/>
    <w:link w:val="a6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BF2"/>
  </w:style>
  <w:style w:type="paragraph" w:customStyle="1" w:styleId="ConsPlusNonformat">
    <w:name w:val="ConsPlusNonformat"/>
    <w:uiPriority w:val="99"/>
    <w:rsid w:val="0076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4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rsid w:val="005A574B"/>
    <w:rPr>
      <w:color w:val="800080"/>
      <w:u w:val="single"/>
    </w:rPr>
  </w:style>
  <w:style w:type="character" w:styleId="ac">
    <w:name w:val="Hyperlink"/>
    <w:basedOn w:val="a0"/>
    <w:uiPriority w:val="99"/>
    <w:unhideWhenUsed/>
    <w:rsid w:val="00A46BC4"/>
    <w:rPr>
      <w:color w:val="0000FF" w:themeColor="hyperlink"/>
      <w:u w:val="single"/>
    </w:rPr>
  </w:style>
  <w:style w:type="paragraph" w:customStyle="1" w:styleId="ConsPlusNormal">
    <w:name w:val="ConsPlusNormal"/>
    <w:rsid w:val="00983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ygk.edu.ya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k21.edu.yar.ru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d1f85d746d52349df26a9653d3aaa0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c5543ad4b6b94adb272ae29c9675408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5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2016-08-01T21:00:00+00:00</DocDate>
    <docType xmlns="472630db-a1ac-4503-a1fe-b97c3fb7db8b">52</docType>
    <Description xmlns="f07adec3-9edc-4ba9-a947-c557adee0635" xsi:nil="true"/>
    <_x0413__x043e__x0434_ xmlns="472630db-a1ac-4503-a1fe-b97c3fb7db8b">2016</_x0413__x043e__x0434_>
  </documentManagement>
</p:properties>
</file>

<file path=customXml/itemProps1.xml><?xml version="1.0" encoding="utf-8"?>
<ds:datastoreItem xmlns:ds="http://schemas.openxmlformats.org/officeDocument/2006/customXml" ds:itemID="{83E96565-AA12-435A-A4A9-3BDFFCA9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BE4A5-606A-4724-9A65-EB102CE4C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7002-D2B8-4437-A345-6996180F0E7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Пользователь Windows</cp:lastModifiedBy>
  <cp:revision>2</cp:revision>
  <cp:lastPrinted>2017-04-27T08:56:00Z</cp:lastPrinted>
  <dcterms:created xsi:type="dcterms:W3CDTF">2021-03-10T12:53:00Z</dcterms:created>
  <dcterms:modified xsi:type="dcterms:W3CDTF">2021-03-10T12:53:00Z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ContentTypeId">
    <vt:lpwstr>0x010100D11B368B4F1EFD40AF150CC3A6878EF0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2822020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4</vt:lpwstr>
  </property>
</Properties>
</file>