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93" w:rsidRDefault="00F93749">
      <w:pPr>
        <w:rPr>
          <w:rFonts w:ascii="Times New Roman" w:hAnsi="Times New Roman" w:cs="Times New Roman"/>
          <w:sz w:val="24"/>
          <w:szCs w:val="24"/>
        </w:rPr>
      </w:pPr>
      <w:r w:rsidRPr="00F93749">
        <w:rPr>
          <w:rFonts w:ascii="Times New Roman" w:hAnsi="Times New Roman" w:cs="Times New Roman"/>
          <w:sz w:val="24"/>
          <w:szCs w:val="24"/>
        </w:rPr>
        <w:t xml:space="preserve">Вопросы к анализу </w:t>
      </w:r>
      <w:proofErr w:type="gramStart"/>
      <w:r w:rsidRPr="00F93749">
        <w:rPr>
          <w:rFonts w:ascii="Times New Roman" w:hAnsi="Times New Roman" w:cs="Times New Roman"/>
          <w:sz w:val="24"/>
          <w:szCs w:val="24"/>
        </w:rPr>
        <w:t>сказки  М.Е.</w:t>
      </w:r>
      <w:proofErr w:type="gramEnd"/>
      <w:r w:rsidRPr="00F93749">
        <w:rPr>
          <w:rFonts w:ascii="Times New Roman" w:hAnsi="Times New Roman" w:cs="Times New Roman"/>
          <w:sz w:val="24"/>
          <w:szCs w:val="24"/>
        </w:rPr>
        <w:t xml:space="preserve"> Салтыкова-Щедрина «Премудрый пескарь»</w:t>
      </w:r>
    </w:p>
    <w:p w:rsidR="00F93749" w:rsidRDefault="00F93749" w:rsidP="00F93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названия сказки.</w:t>
      </w:r>
    </w:p>
    <w:p w:rsidR="00F93749" w:rsidRDefault="00F93749" w:rsidP="00F93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наказывал отец-пескарь сыну-пескарю, как воспринял наказы отца сын.</w:t>
      </w:r>
    </w:p>
    <w:p w:rsidR="00F93749" w:rsidRDefault="00F93749" w:rsidP="00F93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каких напастей оберегал отец-пескарь сына.</w:t>
      </w:r>
    </w:p>
    <w:p w:rsidR="00F93749" w:rsidRDefault="00F93749" w:rsidP="00F93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 использует Салтыков-Щедрин слова мудрый, премудрый</w:t>
      </w:r>
      <w:r w:rsidR="00B84C09">
        <w:rPr>
          <w:rFonts w:ascii="Times New Roman" w:hAnsi="Times New Roman" w:cs="Times New Roman"/>
          <w:sz w:val="24"/>
          <w:szCs w:val="24"/>
        </w:rPr>
        <w:t>, умный. Для чего используются повторы. В каком смысле используются эти слова автором.</w:t>
      </w:r>
    </w:p>
    <w:p w:rsidR="00B84C09" w:rsidRDefault="00B84C09" w:rsidP="00F93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устроил свою жизнь пескарь? Можно ли назвать это жизнью, как об этом говорит автор?</w:t>
      </w:r>
    </w:p>
    <w:p w:rsidR="00B84C09" w:rsidRDefault="00B84C09" w:rsidP="00F93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сон снился постоянно пескарю и почему?</w:t>
      </w:r>
    </w:p>
    <w:p w:rsidR="00B84C09" w:rsidRDefault="00B84C09" w:rsidP="00F93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Считали ли в реке пескаря умным?</w:t>
      </w:r>
    </w:p>
    <w:p w:rsidR="00B84C09" w:rsidRDefault="00B84C09" w:rsidP="00F93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фраза, которая выражает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смерть пескаря.</w:t>
      </w:r>
    </w:p>
    <w:p w:rsidR="00B84C09" w:rsidRDefault="00B84C09" w:rsidP="00F93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художественные средства доказывают, что по жанру произведение Салтыкова-Щедрина является сказкой.</w:t>
      </w:r>
    </w:p>
    <w:p w:rsidR="00B84C09" w:rsidRPr="00F93749" w:rsidRDefault="00B84C09" w:rsidP="00F937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дана человеку жизнь? Как говорит об этом Салтыков-Щедрин в сказке?</w:t>
      </w:r>
      <w:bookmarkStart w:id="0" w:name="_GoBack"/>
      <w:bookmarkEnd w:id="0"/>
    </w:p>
    <w:sectPr w:rsidR="00B84C09" w:rsidRPr="00F9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202F9"/>
    <w:multiLevelType w:val="hybridMultilevel"/>
    <w:tmpl w:val="620A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C1"/>
    <w:rsid w:val="005A65C1"/>
    <w:rsid w:val="00B84C09"/>
    <w:rsid w:val="00C93E93"/>
    <w:rsid w:val="00F9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409E"/>
  <w15:chartTrackingRefBased/>
  <w15:docId w15:val="{3C3D0855-8954-4EB4-A873-C2765DB1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2021-05-12T18:57:00Z</dcterms:created>
  <dcterms:modified xsi:type="dcterms:W3CDTF">2021-05-12T19:13:00Z</dcterms:modified>
</cp:coreProperties>
</file>