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AF" w:rsidRPr="00F368FF" w:rsidRDefault="009243AF" w:rsidP="005B5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8FF">
        <w:rPr>
          <w:rFonts w:ascii="Times New Roman" w:hAnsi="Times New Roman" w:cs="Times New Roman"/>
          <w:sz w:val="24"/>
          <w:szCs w:val="24"/>
        </w:rPr>
        <w:t>"СЕРЕБРЯНЫЙ ВЕК" РУССКОЙ КУЛЬТУРЫ</w:t>
      </w:r>
    </w:p>
    <w:p w:rsidR="009243AF" w:rsidRPr="00F368FF" w:rsidRDefault="009243AF" w:rsidP="005B59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8FF">
        <w:rPr>
          <w:rFonts w:ascii="Times New Roman" w:hAnsi="Times New Roman" w:cs="Times New Roman"/>
          <w:b/>
          <w:sz w:val="24"/>
          <w:szCs w:val="24"/>
        </w:rPr>
        <w:t>Просвещение.</w:t>
      </w:r>
      <w:r w:rsidRPr="00F368FF">
        <w:rPr>
          <w:rFonts w:ascii="Times New Roman" w:hAnsi="Times New Roman" w:cs="Times New Roman"/>
          <w:sz w:val="24"/>
          <w:szCs w:val="24"/>
        </w:rPr>
        <w:t xml:space="preserve"> Процесс модернизации предусматривал не только коренные изменения в социально-экономической и политической сферах, но и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существенное повышение грамотности, образовательного уровня населения</w:t>
      </w:r>
      <w:r w:rsidRPr="00F368FF">
        <w:rPr>
          <w:rFonts w:ascii="Times New Roman" w:hAnsi="Times New Roman" w:cs="Times New Roman"/>
          <w:sz w:val="24"/>
          <w:szCs w:val="24"/>
        </w:rPr>
        <w:t>. Государственные расходы на народное образование с 1900 по 1915 г. увеличились более чем в 5 раз.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  <w:t xml:space="preserve">Основное внимание уделялось начальной школе. Правительство имело намерение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ввести в стране всеобщее начальное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F368FF">
        <w:rPr>
          <w:rFonts w:ascii="Times New Roman" w:hAnsi="Times New Roman" w:cs="Times New Roman"/>
          <w:sz w:val="24"/>
          <w:szCs w:val="24"/>
        </w:rPr>
        <w:t xml:space="preserve">. Однако школьная реформа проводилась непоследовательно. Сохранилось несколько типов начальной школы, наиболее распространенными были </w:t>
      </w:r>
      <w:r w:rsidRPr="00F368FF">
        <w:rPr>
          <w:rFonts w:ascii="Times New Roman" w:hAnsi="Times New Roman" w:cs="Times New Roman"/>
          <w:i/>
          <w:sz w:val="24"/>
          <w:szCs w:val="24"/>
        </w:rPr>
        <w:t>церковно-приходские</w:t>
      </w:r>
      <w:r w:rsidRPr="00F368FF">
        <w:rPr>
          <w:rFonts w:ascii="Times New Roman" w:hAnsi="Times New Roman" w:cs="Times New Roman"/>
          <w:sz w:val="24"/>
          <w:szCs w:val="24"/>
        </w:rPr>
        <w:t xml:space="preserve"> (в 1905 г. их насчитывалось около 43 тыс.). Выросло число </w:t>
      </w:r>
      <w:r w:rsidRPr="00F368FF">
        <w:rPr>
          <w:rFonts w:ascii="Times New Roman" w:hAnsi="Times New Roman" w:cs="Times New Roman"/>
          <w:i/>
          <w:sz w:val="24"/>
          <w:szCs w:val="24"/>
        </w:rPr>
        <w:t>земских начальных училищ</w:t>
      </w:r>
      <w:r w:rsidRPr="00F368FF">
        <w:rPr>
          <w:rFonts w:ascii="Times New Roman" w:hAnsi="Times New Roman" w:cs="Times New Roman"/>
          <w:sz w:val="24"/>
          <w:szCs w:val="24"/>
        </w:rPr>
        <w:t>. В 1904 г. их было 20,7 тыс., а в 1914 г. - 28,2 тыс. В 1900 г. в начальных школах Министерства народного просвещения обучалось более 2,5 млн. учащихся, а в 1914 г. - уже около 6 млн.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  <w:t xml:space="preserve">Началась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 xml:space="preserve">перестройка системы среднего образования. </w:t>
      </w:r>
      <w:r w:rsidRPr="00F368FF">
        <w:rPr>
          <w:rFonts w:ascii="Times New Roman" w:hAnsi="Times New Roman" w:cs="Times New Roman"/>
          <w:sz w:val="24"/>
          <w:szCs w:val="24"/>
        </w:rPr>
        <w:t>Росло число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 гимназий</w:t>
      </w:r>
      <w:r w:rsidRPr="00F368FF">
        <w:rPr>
          <w:rFonts w:ascii="Times New Roman" w:hAnsi="Times New Roman" w:cs="Times New Roman"/>
          <w:sz w:val="24"/>
          <w:szCs w:val="24"/>
        </w:rPr>
        <w:t xml:space="preserve"> и </w:t>
      </w:r>
      <w:r w:rsidRPr="00F368FF">
        <w:rPr>
          <w:rFonts w:ascii="Times New Roman" w:hAnsi="Times New Roman" w:cs="Times New Roman"/>
          <w:i/>
          <w:sz w:val="24"/>
          <w:szCs w:val="24"/>
        </w:rPr>
        <w:t>реальных училищ</w:t>
      </w:r>
      <w:r w:rsidRPr="00F368FF">
        <w:rPr>
          <w:rFonts w:ascii="Times New Roman" w:hAnsi="Times New Roman" w:cs="Times New Roman"/>
          <w:sz w:val="24"/>
          <w:szCs w:val="24"/>
        </w:rPr>
        <w:t>. В гимназиях увеличивалось количество часов, отводимых на изучение предметов естественно-математического цикла. Выпускникам реальных училищ было дано право поступать в высшие технические учебные заведения, а после сдачи экзамена по латинскому языку - на физико-математические факультеты университетов.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  <w:t xml:space="preserve">По инициативе предпринимателей создавались </w:t>
      </w:r>
      <w:r w:rsidRPr="00F368FF">
        <w:rPr>
          <w:rFonts w:ascii="Times New Roman" w:hAnsi="Times New Roman" w:cs="Times New Roman"/>
          <w:i/>
          <w:sz w:val="24"/>
          <w:szCs w:val="24"/>
        </w:rPr>
        <w:t>коммерческие 7-8-летние училища, которые давали общеобразовательную и специальную подготовку</w:t>
      </w:r>
      <w:r w:rsidRPr="00F368FF">
        <w:rPr>
          <w:rFonts w:ascii="Times New Roman" w:hAnsi="Times New Roman" w:cs="Times New Roman"/>
          <w:sz w:val="24"/>
          <w:szCs w:val="24"/>
        </w:rPr>
        <w:t>. В них, в отличие от гимназий и реальных училищ, было введено совместное обучение юношей и девушек. В 1913 г. в 250 коммерческих училищах, находившихся под покровительством торгово-промышленного капитала, обучалось 55 тыс. человек, в том числе 10 тыс. девушек. Возросло количество средних специальных учебных заведений: промышленных, технических, железнодорожных, горных, землемерных, сельскохозяйственных и др.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Расширилась сеть высших учебных заведений</w:t>
      </w:r>
      <w:r w:rsidRPr="00F368FF">
        <w:rPr>
          <w:rFonts w:ascii="Times New Roman" w:hAnsi="Times New Roman" w:cs="Times New Roman"/>
          <w:sz w:val="24"/>
          <w:szCs w:val="24"/>
        </w:rPr>
        <w:t xml:space="preserve">: новые </w:t>
      </w:r>
      <w:r w:rsidRPr="00F368FF">
        <w:rPr>
          <w:rFonts w:ascii="Times New Roman" w:hAnsi="Times New Roman" w:cs="Times New Roman"/>
          <w:i/>
          <w:sz w:val="24"/>
          <w:szCs w:val="24"/>
        </w:rPr>
        <w:t>технические вузы</w:t>
      </w:r>
      <w:r w:rsidRPr="00F368FF">
        <w:rPr>
          <w:rFonts w:ascii="Times New Roman" w:hAnsi="Times New Roman" w:cs="Times New Roman"/>
          <w:sz w:val="24"/>
          <w:szCs w:val="24"/>
        </w:rPr>
        <w:t xml:space="preserve"> появились в Петербурге, Новочеркасске, Томске. В Саратове был открыт </w:t>
      </w:r>
      <w:r w:rsidRPr="00F368FF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Pr="00F368FF">
        <w:rPr>
          <w:rFonts w:ascii="Times New Roman" w:hAnsi="Times New Roman" w:cs="Times New Roman"/>
          <w:sz w:val="24"/>
          <w:szCs w:val="24"/>
        </w:rPr>
        <w:t xml:space="preserve">. Для обеспечения реформы начальной школы в Москве и Петербурге открывались </w:t>
      </w:r>
      <w:r w:rsidRPr="00F368FF">
        <w:rPr>
          <w:rFonts w:ascii="Times New Roman" w:hAnsi="Times New Roman" w:cs="Times New Roman"/>
          <w:i/>
          <w:sz w:val="24"/>
          <w:szCs w:val="24"/>
        </w:rPr>
        <w:t>педагогические институты</w:t>
      </w:r>
      <w:r w:rsidRPr="00F368FF">
        <w:rPr>
          <w:rFonts w:ascii="Times New Roman" w:hAnsi="Times New Roman" w:cs="Times New Roman"/>
          <w:sz w:val="24"/>
          <w:szCs w:val="24"/>
        </w:rPr>
        <w:t xml:space="preserve">, а также свыше 30 </w:t>
      </w:r>
      <w:r w:rsidRPr="00F368FF">
        <w:rPr>
          <w:rFonts w:ascii="Times New Roman" w:hAnsi="Times New Roman" w:cs="Times New Roman"/>
          <w:i/>
          <w:sz w:val="24"/>
          <w:szCs w:val="24"/>
        </w:rPr>
        <w:t>высших женских курсов</w:t>
      </w:r>
      <w:r w:rsidRPr="00F368FF">
        <w:rPr>
          <w:rFonts w:ascii="Times New Roman" w:hAnsi="Times New Roman" w:cs="Times New Roman"/>
          <w:sz w:val="24"/>
          <w:szCs w:val="24"/>
        </w:rPr>
        <w:t>, положивших начало массовому доступу женщин к высшему образованию. К 1914 г. насчитывалось около 100 высших учебных заведений, в которых обучалось примерно 130 тыс. человек. При этом свыше 60% студентов не принадлежали к дворянскому сословию.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Тем не менее, несмотря на успехи в деле образования, 3/4 населения страны оставалось неграмотным. </w:t>
      </w:r>
      <w:r w:rsidRPr="00F368FF">
        <w:rPr>
          <w:rFonts w:ascii="Times New Roman" w:hAnsi="Times New Roman" w:cs="Times New Roman"/>
          <w:sz w:val="24"/>
          <w:szCs w:val="24"/>
        </w:rPr>
        <w:t>Средняя и высшая школа из-за высокой платы за обучение была недоступна значительной части жителей России. На просвещение тратилось 43 коп. на душу населения</w:t>
      </w:r>
      <w:r w:rsidR="005B5971"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b/>
          <w:sz w:val="24"/>
          <w:szCs w:val="24"/>
        </w:rPr>
        <w:t>Наука.</w:t>
      </w:r>
      <w:r w:rsidRPr="00F368FF">
        <w:rPr>
          <w:rFonts w:ascii="Times New Roman" w:hAnsi="Times New Roman" w:cs="Times New Roman"/>
          <w:sz w:val="24"/>
          <w:szCs w:val="24"/>
        </w:rPr>
        <w:t> 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Вступление России в эпоху индустриализации знаменовалось успехами в развитии науки.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В начале XX в. страна внесла весомый вклад в мировой научно-технический прогресс, который был назван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"революцией в естествознании"</w:t>
      </w:r>
      <w:r w:rsidRPr="00F368FF">
        <w:rPr>
          <w:rFonts w:ascii="Times New Roman" w:hAnsi="Times New Roman" w:cs="Times New Roman"/>
          <w:sz w:val="24"/>
          <w:szCs w:val="24"/>
        </w:rPr>
        <w:t>, так как сделанные в этот период открытия привели к пересмотру устоявшихся представлений об окружающем мире.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>Физик П. Н. Лебедев впервые в мире установил общие закономерности, присущие волновым процессам различной природы</w:t>
      </w:r>
      <w:r w:rsidRPr="00F368FF">
        <w:rPr>
          <w:rFonts w:ascii="Times New Roman" w:hAnsi="Times New Roman" w:cs="Times New Roman"/>
          <w:sz w:val="24"/>
          <w:szCs w:val="24"/>
        </w:rPr>
        <w:t xml:space="preserve"> (звуковым, электромагнитным, гидравлическим и др.)" сделал иные открытия в области физики волн. Он создал первую в России физическую школу.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lastRenderedPageBreak/>
        <w:t>Ряд выдающихся открытий в теории и практике самолетостроения сделал Н. Е. Жуковский.</w:t>
      </w:r>
      <w:r w:rsidRPr="00F368FF">
        <w:rPr>
          <w:rFonts w:ascii="Times New Roman" w:hAnsi="Times New Roman" w:cs="Times New Roman"/>
          <w:sz w:val="24"/>
          <w:szCs w:val="24"/>
        </w:rPr>
        <w:t xml:space="preserve"> Учеником и соратником Жуковского был выдающийся механик и математик С. А. Чаплыгин.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>У истоков современной космонавтики стоял самородок, учитель калужской гимназии К. Э. Циолковский.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В 1903 г. он опубликовал ряд блестящих трудов, обосновавших возможность космических полетов и определявших пути достижения этой цели.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>Выдающийся ученый В. И. Вернадский получил мировую известность благодаря энциклопедическим трудам, послужившим основой для появления новых научных направлений в геохимии, биохимии, радиологии.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Его учения о биосфере и ноосфере заложили основу современной экологии. Новаторство высказанных им идей в полной мере осознается только теперь, когда мир очутился на грани экологической катастрофы.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  <w:t xml:space="preserve">Небывалым всплеском характеризовались исследования в области биологии, психологии, физиологии человека. </w:t>
      </w:r>
      <w:r w:rsidRPr="00F368FF">
        <w:rPr>
          <w:rFonts w:ascii="Times New Roman" w:hAnsi="Times New Roman" w:cs="Times New Roman"/>
          <w:i/>
          <w:sz w:val="24"/>
          <w:szCs w:val="24"/>
        </w:rPr>
        <w:t>И. П. Павлов создал учение о высшей нервной деятельности, об условных рефлексах. В 1904 г. ему была присуждена Нобелевская премия за исследования в области физиологии пищеварения. В 1908 г. Нобелевскую премию получил биолог И. И. Мечников за труды по иммунологии и инфекционным заболеваниям.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Начало XX века - время расцвета российской исторической науки</w:t>
      </w:r>
      <w:r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i/>
          <w:sz w:val="24"/>
          <w:szCs w:val="24"/>
        </w:rPr>
        <w:t>Крупнейшими специалистами в области отечественной истории были В. О. Ключевский, А. А. Корнилов, Н. П. Павлов-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Сильванский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, С. Ф. Платонов. Проблемами всеобщей истории занимались П. Г. Виноградов, Р. Ю. Виппер, Е. В. Тарле. Мировую известность получила русская школа востоковедения.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  <w:t>Начало века ознаменовалось появлением трудов представителей оригинальной русской религиозно-философской мысли (Н. А. Бердяев, С. Н. Булгаков, В. С. Соловьев, П. А. Флоренский и др.).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Большое место в трудах философов занимала так называемая русская идея - проблема самобытности исторического пути России, своеобразия ее духовной жизни, особого предназначения России в мире.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В начале XX в. были популярны научно-технические общества.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Они объединяли ученых, практиков, любителей-энтузиастов и существовали на взносы своих членов, частные пожертвования. Некоторые получали небольшие правительственные субсидии. С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амыми известными были: Вольное экономическое общество (оно было основано еще в 1765 г.), Общество истории и древностей (1804 г.), Общество любителей российской словесности (1811 г.), Географическое, Техническое, Физико-химическое, Ботаническое, Металлургическое, несколько медицинских, сельскохозяйственных и т.д. Эти общества не только являлись центрами научно-исследовательской работы, но и широко пропагандировали научно-технические знания среди населения. </w:t>
      </w:r>
      <w:r w:rsidRPr="00F368FF">
        <w:rPr>
          <w:rFonts w:ascii="Times New Roman" w:hAnsi="Times New Roman" w:cs="Times New Roman"/>
          <w:sz w:val="24"/>
          <w:szCs w:val="24"/>
        </w:rPr>
        <w:t>Характерной чертой научной жизни того времени были съезды естествоиспытателей, врачей, инженеров, юристов, археологов и т.д.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F368FF">
        <w:rPr>
          <w:rFonts w:ascii="Times New Roman" w:hAnsi="Times New Roman" w:cs="Times New Roman"/>
          <w:sz w:val="24"/>
          <w:szCs w:val="24"/>
        </w:rPr>
        <w:t> 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Первое десятилетие XX в. вошло в историю русской культуры под названием "серебряного века</w:t>
      </w:r>
      <w:r w:rsidRPr="00F368FF">
        <w:rPr>
          <w:rFonts w:ascii="Times New Roman" w:hAnsi="Times New Roman" w:cs="Times New Roman"/>
          <w:i/>
          <w:sz w:val="24"/>
          <w:szCs w:val="24"/>
        </w:rPr>
        <w:t>". Это было время небывалого расцвета всех видов творческой деятельности, рождения новых направлений в искусстве, появления плеяды блестящих имен, ставших гордостью не только русской, но мировой культуры.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Наиболее показательно образ "серебряного века" проявился в литературе.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С одной стороны, в произведениях писателей сохранялись устойчивые традиции критического реализма.</w:t>
      </w:r>
      <w:r w:rsidRPr="00F368FF">
        <w:rPr>
          <w:rFonts w:ascii="Times New Roman" w:hAnsi="Times New Roman" w:cs="Times New Roman"/>
          <w:sz w:val="24"/>
          <w:szCs w:val="24"/>
        </w:rPr>
        <w:t xml:space="preserve"> Толстой в своих последних художественных произведениях поднимал проблему </w:t>
      </w:r>
      <w:r w:rsidRPr="00F368FF">
        <w:rPr>
          <w:rFonts w:ascii="Times New Roman" w:hAnsi="Times New Roman" w:cs="Times New Roman"/>
          <w:sz w:val="24"/>
          <w:szCs w:val="24"/>
        </w:rPr>
        <w:lastRenderedPageBreak/>
        <w:t xml:space="preserve">сопротивления личности закоснелым нормам жизни ("Живой труп", "Отец Сергий", "После бала"). Его письма-обращения к Николаю II, публицистические статьи проникнуты болью и тревогой за судьбу страны, стремлением воздействовать на власть, преградить дорогу злу и защитить всех притесняемых. </w:t>
      </w:r>
      <w:r w:rsidRPr="00F368FF">
        <w:rPr>
          <w:rFonts w:ascii="Times New Roman" w:hAnsi="Times New Roman" w:cs="Times New Roman"/>
          <w:i/>
          <w:sz w:val="24"/>
          <w:szCs w:val="24"/>
        </w:rPr>
        <w:t>Основная мысль публицистики Толстого - невозможность устранить зло насилием.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  <w:t>А. П. Чехов в эти годы создал пьесы "Три сестры" и "Вишневый сад", в которых отразил происходившие в обществе важные изменения.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Социально заостренные сюжеты были в чести и у молодых писателей. И. А. Бунин исследовал не только внешнюю сторону процессов, происходивших в деревне (расслоение крестьянства, постепенное отмирание дворянства), но также и психологические последствия этих явлений, то, как они влияли на души русских людей ("Деревня", "Суходол", цикл "крестьянских" рассказов). А. И. Куприн показал неприглядную сторону армейского быта: бесправие солдат, опустошенность и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бездуховность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 "господ офицеров" ("Поединок"). Одним из новых явлений в литературе стало отражение в ней жизни и борьбы пролетариата. Зачинателем этой темы стал А. М. Горький ("Враги", "Мать").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  <w:t>В первое десятилетие XX в. в русскую поэзию пришла целая плеяда талантливых "крестьянских" поэтов - С. А. Есенин, Н. А. Клюев, С. А. Клычков.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 xml:space="preserve">Вместе с тем начал звучать голос предъявлявшего свой счет представителям реализма нового поколения, протестовавшего против главного принципа реалистического искусства - непосредственного изображения окружающего мира. </w:t>
      </w:r>
      <w:r w:rsidRPr="00F368FF">
        <w:rPr>
          <w:rFonts w:ascii="Times New Roman" w:hAnsi="Times New Roman" w:cs="Times New Roman"/>
          <w:sz w:val="24"/>
          <w:szCs w:val="24"/>
        </w:rPr>
        <w:t>По мнению идеологов этого поколения, искусство, являясь синтезом двух противоположных начал - материи и духа, способно не только "отображать", но и "преображать" существующий мир, творить новую реальность.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Зачинателями нового направления в искусстве стали </w:t>
      </w:r>
      <w:r w:rsidRPr="00F368FF">
        <w:rPr>
          <w:rFonts w:ascii="Times New Roman" w:hAnsi="Times New Roman" w:cs="Times New Roman"/>
          <w:b/>
          <w:i/>
          <w:sz w:val="24"/>
          <w:szCs w:val="24"/>
        </w:rPr>
        <w:t>поэты-символисты</w:t>
      </w:r>
      <w:r w:rsidRPr="00F368FF">
        <w:rPr>
          <w:rFonts w:ascii="Times New Roman" w:hAnsi="Times New Roman" w:cs="Times New Roman"/>
          <w:i/>
          <w:sz w:val="24"/>
          <w:szCs w:val="24"/>
        </w:rPr>
        <w:t>, которые объявили войну материалистическому мировоззрению, утверждая, что вера, религия - краеугольный камень человеческого бытия и искусства. Они считали, что поэты наделены способностью приобщаться к запредельному миру посредством художественных символов.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Первоначально символизм принял форму декаданса. Под этим термином подразумевали настроение упадничества, тоски и безнадежности, резко выраженный индивидуализм. </w:t>
      </w:r>
      <w:r w:rsidRPr="00F368FF">
        <w:rPr>
          <w:rFonts w:ascii="Times New Roman" w:hAnsi="Times New Roman" w:cs="Times New Roman"/>
          <w:i/>
          <w:sz w:val="24"/>
          <w:szCs w:val="24"/>
        </w:rPr>
        <w:t>Эти черты были свойственны ранней поэзии К. Д. Бальмонта, А. А. Блока, В. Я. Брюсова.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  <w:t>После 1909 г. наступает новый этап в развитии символизма. Он окрашивается в славянофильские тона, демонстрирует презрение к "рационалистическому" Западу, предвещает гибель западной цивилизации, представленной в том числе и официальной Россией. Вместе с тем он обращается к стихийным народным силам, к славянскому язычеству, пытается проникнуть в глубины русской души и видит в русской народной жизни корни "второго рождения" страны. Эти мотивы особенно ярко звучали в творчестве Блока (поэтические циклы "На поле Куликовом", "Родина") и А. Белого ("Серебряный голубь", "Петербург"). Русский символизм стал явлением мирово</w:t>
      </w:r>
      <w:r w:rsidRPr="00F368FF">
        <w:rPr>
          <w:rFonts w:ascii="Times New Roman" w:hAnsi="Times New Roman" w:cs="Times New Roman"/>
          <w:sz w:val="24"/>
          <w:szCs w:val="24"/>
        </w:rPr>
        <w:t xml:space="preserve">го </w:t>
      </w:r>
      <w:r w:rsidRPr="00F368FF">
        <w:rPr>
          <w:rFonts w:ascii="Times New Roman" w:hAnsi="Times New Roman" w:cs="Times New Roman"/>
          <w:i/>
          <w:sz w:val="24"/>
          <w:szCs w:val="24"/>
        </w:rPr>
        <w:t>масштаба. Именно с ним связано прежде всего понятие "серебряный век".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>Оппонентами символистов выступали</w:t>
      </w:r>
      <w:r w:rsidRPr="00F368FF">
        <w:rPr>
          <w:rFonts w:ascii="Times New Roman" w:hAnsi="Times New Roman" w:cs="Times New Roman"/>
          <w:b/>
          <w:i/>
          <w:sz w:val="24"/>
          <w:szCs w:val="24"/>
        </w:rPr>
        <w:t xml:space="preserve"> акмеисты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 (от греч. "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акме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" - высшая степень чего-либо, цветущая сила). Они отрицали мистические устремления символистов, провозглашали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самоценность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 реальной жизни, призывали возвращать словам их изначальный смысл, освободив от символических толкований. Основным критерием оценки творчества для акмеистов (Н. С. Гумилев, </w:t>
      </w:r>
      <w:r w:rsidRPr="00F368FF">
        <w:rPr>
          <w:rFonts w:ascii="Times New Roman" w:hAnsi="Times New Roman" w:cs="Times New Roman"/>
          <w:i/>
          <w:sz w:val="24"/>
          <w:szCs w:val="24"/>
        </w:rPr>
        <w:lastRenderedPageBreak/>
        <w:t>А. А. Ахматова, О. Э. Мандельштам) был безупречный эстетический вкус, красота и отточенность художественного слова.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Русская художественная культура начала XX в. испытывала влияние зародившегося на Западе и охватившего все виды искусства </w:t>
      </w:r>
      <w:r w:rsidRPr="00F368FF">
        <w:rPr>
          <w:rFonts w:ascii="Times New Roman" w:hAnsi="Times New Roman" w:cs="Times New Roman"/>
          <w:b/>
          <w:i/>
          <w:sz w:val="24"/>
          <w:szCs w:val="24"/>
        </w:rPr>
        <w:t>авангардизма.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 Это течение вобрало в себя различные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художественные направления, объявившие о своем разрыве с традиционными культурными ценностями и провозгласившие идеи создания "нового искусства". Яркими представителями русского авангарда были </w:t>
      </w:r>
      <w:r w:rsidRPr="00F368FF">
        <w:rPr>
          <w:rFonts w:ascii="Times New Roman" w:hAnsi="Times New Roman" w:cs="Times New Roman"/>
          <w:b/>
          <w:i/>
          <w:sz w:val="24"/>
          <w:szCs w:val="24"/>
        </w:rPr>
        <w:t>футуристы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 (от лат. "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футурум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" - будущее). Их поэзия отличалась повышенным вниманием не к содержанию, а к форме поэтической конструкции. Программные установки футуристов ориентировались на вызывающую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антиэстетичность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. В своих произведениях они использовали вульгарную лексику, профессиональный жаргон, язык документа, плаката и афиши. Сборники стихов футуристов носили характерные названия: "Пощечина общественному вкусу", "Дохлая Луна" и др. Российский футуризм был представлен несколькими поэтическими группировками. Наиболее яркие имена собрала петербургская группа "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Г</w:t>
      </w:r>
      <w:r w:rsidR="000240D2" w:rsidRPr="00F368FF">
        <w:rPr>
          <w:rFonts w:ascii="Times New Roman" w:hAnsi="Times New Roman" w:cs="Times New Roman"/>
          <w:i/>
          <w:sz w:val="24"/>
          <w:szCs w:val="24"/>
        </w:rPr>
        <w:t>илея</w:t>
      </w:r>
      <w:proofErr w:type="spellEnd"/>
      <w:r w:rsidR="000240D2" w:rsidRPr="00F368FF">
        <w:rPr>
          <w:rFonts w:ascii="Times New Roman" w:hAnsi="Times New Roman" w:cs="Times New Roman"/>
          <w:i/>
          <w:sz w:val="24"/>
          <w:szCs w:val="24"/>
        </w:rPr>
        <w:t xml:space="preserve">" - В. Хлебников, Д. Д. </w:t>
      </w:r>
      <w:proofErr w:type="spellStart"/>
      <w:r w:rsidR="000240D2" w:rsidRPr="00F368FF">
        <w:rPr>
          <w:rFonts w:ascii="Times New Roman" w:hAnsi="Times New Roman" w:cs="Times New Roman"/>
          <w:i/>
          <w:sz w:val="24"/>
          <w:szCs w:val="24"/>
        </w:rPr>
        <w:t>Бур</w:t>
      </w:r>
      <w:r w:rsidRPr="00F368FF">
        <w:rPr>
          <w:rFonts w:ascii="Times New Roman" w:hAnsi="Times New Roman" w:cs="Times New Roman"/>
          <w:i/>
          <w:sz w:val="24"/>
          <w:szCs w:val="24"/>
        </w:rPr>
        <w:t>люк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, В. В. Маяковский, А. Е. Крученых, В. В. Каменский. Ошеломляющим успехом пользовались сборники стихов и публичные выступления И. Северянина.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b/>
          <w:sz w:val="24"/>
          <w:szCs w:val="24"/>
        </w:rPr>
        <w:t>Живопись.</w:t>
      </w:r>
      <w:r w:rsidRPr="00F368FF">
        <w:rPr>
          <w:rFonts w:ascii="Times New Roman" w:hAnsi="Times New Roman" w:cs="Times New Roman"/>
          <w:sz w:val="24"/>
          <w:szCs w:val="24"/>
        </w:rPr>
        <w:t xml:space="preserve"> Сходные процессы протекали и в русской живописи.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Прочные позиции удерживали представители реалистической школы, действовало Общество передвижников</w:t>
      </w:r>
      <w:r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i/>
          <w:sz w:val="24"/>
          <w:szCs w:val="24"/>
        </w:rPr>
        <w:t>И. Е. Репин закончил в 1906 г. грандиозное полотно "Заседание Государственного совета". В раскрытии событий прошлого В. И. Сурикова в первую очередь интересовал народ как историческая сила, творческое начало в человеке. Реалистические основы творчества сохранялись и у М. В. Нестерова.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 xml:space="preserve">Однако законодателем моды стал стиль, получивший название "модерн". </w:t>
      </w:r>
      <w:r w:rsidRPr="00F368FF">
        <w:rPr>
          <w:rFonts w:ascii="Times New Roman" w:hAnsi="Times New Roman" w:cs="Times New Roman"/>
          <w:i/>
          <w:sz w:val="24"/>
          <w:szCs w:val="24"/>
        </w:rPr>
        <w:t>Модернистские искания затронули творчество таких крупных художников-реалистов, как К. А. Коровин, В. А. Серов. Сторонники этого направления объединились в обществе "Мир искусства". "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Мирискусники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" заняли критическую позицию в отношении передвижников, считая, что последние, выполняя не свойственную искусству функцию, нанесли вред русской живописи. Искусство, по их мнению, - это самостоятельная сфера человеческой деятельности, и оно не должно зависеть от политических и социальных влияний. За длительный период (объединение возникло в 1898 г. и просуществовало с перерывами до 1924 г.) в "Мир искусства" входили почти все крупнейшие русские художники - А. Н. Бенуа, Л. С.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Бакст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, Б. М. Кустодиев, Е. Е. Лансере, Ф. А. Малявин, Н. К. Рерих, К. А. Сомов. "Мир искусства" оставил глубокий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i/>
          <w:sz w:val="24"/>
          <w:szCs w:val="24"/>
        </w:rPr>
        <w:t>след в развитии не только живописи, но и оперы, балета, декорационного искусства, художественной критики, выставочного дела.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В 1907 г. в Москве была открыта выставка под названием "Голубая роза", в которой приняли участие 16 художников (П. В. Кузнецов, Н. Н. Сапунов, М. С. Сарьян и др.). Это была ищущая молодежь, стремившаяся обрести свою индивидуальность в синтезе западного опыта и национальных традиций. Представители "Голубой розы" были тесно связаны с поэтами-символистами, выступление которых являлось непременным атрибутом вернисажей. </w:t>
      </w:r>
      <w:r w:rsidRPr="00F368FF">
        <w:rPr>
          <w:rFonts w:ascii="Times New Roman" w:hAnsi="Times New Roman" w:cs="Times New Roman"/>
          <w:sz w:val="24"/>
          <w:szCs w:val="24"/>
        </w:rPr>
        <w:t>Но символизм в русской живописи никогда не был единым стилевым направлением. Он включал в себя, например, таких разных по своей манере художнико</w:t>
      </w:r>
      <w:r w:rsidR="000240D2" w:rsidRPr="00F368FF">
        <w:rPr>
          <w:rFonts w:ascii="Times New Roman" w:hAnsi="Times New Roman" w:cs="Times New Roman"/>
          <w:sz w:val="24"/>
          <w:szCs w:val="24"/>
        </w:rPr>
        <w:t>в, как М. А. Врубель, К. С. Пет</w:t>
      </w:r>
      <w:r w:rsidRPr="00F368FF">
        <w:rPr>
          <w:rFonts w:ascii="Times New Roman" w:hAnsi="Times New Roman" w:cs="Times New Roman"/>
          <w:sz w:val="24"/>
          <w:szCs w:val="24"/>
        </w:rPr>
        <w:t>ров-Водкин и другие.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>Ряд крупнейших мастеров - В. В. Кандинский, А. В. Лентулов, М. 3. Шагал, П. Н. Филонов и др. - вошли в историю мировой культуры как представители уникальных стилей, соединивших авангардные тенденции с русскими национальными традициями.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b/>
          <w:sz w:val="24"/>
          <w:szCs w:val="24"/>
        </w:rPr>
        <w:lastRenderedPageBreak/>
        <w:t>Скульптура. </w:t>
      </w:r>
      <w:r w:rsidRPr="00F368FF">
        <w:rPr>
          <w:rFonts w:ascii="Times New Roman" w:hAnsi="Times New Roman" w:cs="Times New Roman"/>
          <w:sz w:val="24"/>
          <w:szCs w:val="24"/>
        </w:rPr>
        <w:t xml:space="preserve">Творческий подъем в этот период переживала и скульптура. </w:t>
      </w:r>
      <w:r w:rsidRPr="00F368FF">
        <w:rPr>
          <w:rFonts w:ascii="Times New Roman" w:hAnsi="Times New Roman" w:cs="Times New Roman"/>
          <w:i/>
          <w:sz w:val="24"/>
          <w:szCs w:val="24"/>
        </w:rPr>
        <w:t>Ее пробуждение во многом было связано с тенденциями импрессионизма. Значительных успехов на этом пути обновления достиг П. П. Трубецкой. Широкую известность получили его скульптурные портреты Л. Н. Толстого, С. Ю. Витте, Ф. И. Шаляпина и др. Важной вехой в истории русской монументальной скульптуры стал памятник Александру III, открытый в Петербурге в октябре 1909 г. Он был задуман как некий антипод другому великому монументу - "Медному всаднику" Э. Фальконе.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  <w:t xml:space="preserve">Соединением тенденций импрессионизма и модерна характеризуется творчество А. С.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Голубкиной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. При этом основной чертой ее произведений является не отображение конкретного образа или жизненного факта, а создание обобщенного явления: "Старость" (1898), "Идущий человек" (1903), "Солдат" (1907), "Спящие" (1912) и др.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  <w:t>Значительный след в русском искусстве "серебряного века" оставил С. Т. Коненков. Его скульптура стала воплощением преемственности традиций реализма в новых направлениях.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Он прошел через увлечение творчеством Микеланджело ("Самсон, разрывающий цепи"), русской народной деревянной скульптурой ("Лесовик", "Нищая братия"), передвижническими традициями ("</w:t>
      </w:r>
      <w:proofErr w:type="spellStart"/>
      <w:r w:rsidRPr="00F368FF">
        <w:rPr>
          <w:rFonts w:ascii="Times New Roman" w:hAnsi="Times New Roman" w:cs="Times New Roman"/>
          <w:sz w:val="24"/>
          <w:szCs w:val="24"/>
        </w:rPr>
        <w:t>Камнебоец</w:t>
      </w:r>
      <w:proofErr w:type="spellEnd"/>
      <w:r w:rsidRPr="00F368FF">
        <w:rPr>
          <w:rFonts w:ascii="Times New Roman" w:hAnsi="Times New Roman" w:cs="Times New Roman"/>
          <w:sz w:val="24"/>
          <w:szCs w:val="24"/>
        </w:rPr>
        <w:t>"), традиционным реалистическим портретом ("А. П. Чехов"). И при всем при этом Коненков оставался мастером яркой творческой индивидуальности.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  <w:t>В целом же русская скульптурная школа была мало затронута авангардными тенденциями, не развернула столь сложную гамму новаторских устремлений, характерную для живописи.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b/>
          <w:sz w:val="24"/>
          <w:szCs w:val="24"/>
        </w:rPr>
        <w:t>Архитектура.</w:t>
      </w:r>
      <w:r w:rsidRPr="00F368FF">
        <w:rPr>
          <w:rFonts w:ascii="Times New Roman" w:hAnsi="Times New Roman" w:cs="Times New Roman"/>
          <w:sz w:val="24"/>
          <w:szCs w:val="24"/>
        </w:rPr>
        <w:t xml:space="preserve"> Во второй половине XIX в.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новые возможности открылись перед архитектурой. Это было связано с техническим прогрессом</w:t>
      </w:r>
      <w:r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i/>
          <w:sz w:val="24"/>
          <w:szCs w:val="24"/>
        </w:rPr>
        <w:t>Быстрый рост городов, их промышленное оснащение, развитие транспорта, перемены в общественной жизни требовали новых архитектурных решений; Не только в столицах, но и в провинциальных городах строились вокзалы, рестораны, магазины, рынки, театры и банковские здания. Вместе с тем продолжалось и традиционное строительство дворцов, особняков, усадеб</w:t>
      </w:r>
      <w:r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Главной проблемой архитектуры стали поиски нового стиля. И так же как в живописи, новое направление в архитектуре получило название "модерн".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 xml:space="preserve">Одной из особенностей этого направления стала стилизация русских архитектурных мотивов - так называемый </w:t>
      </w:r>
      <w:proofErr w:type="spellStart"/>
      <w:r w:rsidRPr="00F368FF">
        <w:rPr>
          <w:rFonts w:ascii="Times New Roman" w:hAnsi="Times New Roman" w:cs="Times New Roman"/>
          <w:sz w:val="24"/>
          <w:szCs w:val="24"/>
          <w:u w:val="single"/>
        </w:rPr>
        <w:t>неорусский</w:t>
      </w:r>
      <w:proofErr w:type="spellEnd"/>
      <w:r w:rsidRPr="00F368FF">
        <w:rPr>
          <w:rFonts w:ascii="Times New Roman" w:hAnsi="Times New Roman" w:cs="Times New Roman"/>
          <w:sz w:val="24"/>
          <w:szCs w:val="24"/>
          <w:u w:val="single"/>
        </w:rPr>
        <w:t xml:space="preserve"> стиль.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Наиболее известным архитектором, творчество которого во многом определило развитие русского, особенно московского модерна, был Ф. О.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Шехтель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. В начале своего творчества он опирался не на русские, а на средневековые готические образцы.</w:t>
      </w:r>
      <w:r w:rsidRPr="00F368FF">
        <w:rPr>
          <w:rFonts w:ascii="Times New Roman" w:hAnsi="Times New Roman" w:cs="Times New Roman"/>
          <w:sz w:val="24"/>
          <w:szCs w:val="24"/>
        </w:rPr>
        <w:t xml:space="preserve"> В этом стиле был построен особняк фабриканта С. П. </w:t>
      </w:r>
      <w:proofErr w:type="spellStart"/>
      <w:r w:rsidRPr="00F368FF">
        <w:rPr>
          <w:rFonts w:ascii="Times New Roman" w:hAnsi="Times New Roman" w:cs="Times New Roman"/>
          <w:sz w:val="24"/>
          <w:szCs w:val="24"/>
        </w:rPr>
        <w:t>Рябушинского</w:t>
      </w:r>
      <w:proofErr w:type="spellEnd"/>
      <w:r w:rsidRPr="00F368FF">
        <w:rPr>
          <w:rFonts w:ascii="Times New Roman" w:hAnsi="Times New Roman" w:cs="Times New Roman"/>
          <w:sz w:val="24"/>
          <w:szCs w:val="24"/>
        </w:rPr>
        <w:t xml:space="preserve"> (1900-1902). В дальнейшем </w:t>
      </w:r>
      <w:proofErr w:type="spellStart"/>
      <w:r w:rsidRPr="00F368FF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F368FF">
        <w:rPr>
          <w:rFonts w:ascii="Times New Roman" w:hAnsi="Times New Roman" w:cs="Times New Roman"/>
          <w:sz w:val="24"/>
          <w:szCs w:val="24"/>
        </w:rPr>
        <w:t xml:space="preserve"> не раз обращался к традициям русского деревянного зодчества. В этом отношении весьма показательно здание Ярославского вокзала в Москве(1902-1904). В последующей деятельности архитектор все больше приближается к направлению, получившему название "рационалистический модерн", которое характеризуется значительным упрощением архитектурных форм и конструкций. Самыми значительными зданиями, отражающими эту тенденцию, были банк </w:t>
      </w:r>
      <w:proofErr w:type="spellStart"/>
      <w:r w:rsidRPr="00F368FF">
        <w:rPr>
          <w:rFonts w:ascii="Times New Roman" w:hAnsi="Times New Roman" w:cs="Times New Roman"/>
          <w:sz w:val="24"/>
          <w:szCs w:val="24"/>
        </w:rPr>
        <w:t>Рябушинских</w:t>
      </w:r>
      <w:proofErr w:type="spellEnd"/>
      <w:r w:rsidRPr="00F368FF">
        <w:rPr>
          <w:rFonts w:ascii="Times New Roman" w:hAnsi="Times New Roman" w:cs="Times New Roman"/>
          <w:sz w:val="24"/>
          <w:szCs w:val="24"/>
        </w:rPr>
        <w:t xml:space="preserve"> (1903), типография газеты "Утро России" (1907).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 xml:space="preserve">Вместе с тем наряду с архитекторами "новой волны" значительные позиции удерживали поклонники неоклассицизма (И. В. Жолтовский), а также мастера, использующие прием смешения различных архитектурных стилей (эклектику). </w:t>
      </w:r>
      <w:r w:rsidRPr="00F368FF">
        <w:rPr>
          <w:rFonts w:ascii="Times New Roman" w:hAnsi="Times New Roman" w:cs="Times New Roman"/>
          <w:sz w:val="24"/>
          <w:szCs w:val="24"/>
        </w:rPr>
        <w:t xml:space="preserve">Наиболее показательным в этом плане было архитектурное решение здания гостиницы "Метрополь" в Москве (1900), сооруженной по проекту В. Ф. </w:t>
      </w:r>
      <w:proofErr w:type="spellStart"/>
      <w:r w:rsidRPr="00F368FF">
        <w:rPr>
          <w:rFonts w:ascii="Times New Roman" w:hAnsi="Times New Roman" w:cs="Times New Roman"/>
          <w:sz w:val="24"/>
          <w:szCs w:val="24"/>
        </w:rPr>
        <w:t>Валькотта</w:t>
      </w:r>
      <w:proofErr w:type="spellEnd"/>
      <w:r w:rsidRPr="00F368FF">
        <w:rPr>
          <w:rFonts w:ascii="Times New Roman" w:hAnsi="Times New Roman" w:cs="Times New Roman"/>
          <w:sz w:val="24"/>
          <w:szCs w:val="24"/>
        </w:rPr>
        <w:t>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="00F368FF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bookmarkStart w:id="0" w:name="_GoBack"/>
      <w:bookmarkEnd w:id="0"/>
      <w:r w:rsidRPr="00F368FF">
        <w:rPr>
          <w:rFonts w:ascii="Times New Roman" w:hAnsi="Times New Roman" w:cs="Times New Roman"/>
          <w:b/>
          <w:sz w:val="24"/>
          <w:szCs w:val="24"/>
        </w:rPr>
        <w:t>узыка, балет, театр, кинематограф.</w:t>
      </w:r>
      <w:r w:rsidRPr="00F368FF">
        <w:rPr>
          <w:rFonts w:ascii="Times New Roman" w:hAnsi="Times New Roman" w:cs="Times New Roman"/>
          <w:sz w:val="24"/>
          <w:szCs w:val="24"/>
        </w:rPr>
        <w:t> 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Начало XX в. - это время творческого взлета великих русских композиторов-новаторов А. Н. Скрябина, И. Ф. Стравинского, С. И. Танеева, С. В. Рахманинова.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i/>
          <w:sz w:val="24"/>
          <w:szCs w:val="24"/>
        </w:rPr>
        <w:t>В своем творчестве они пытались выйти за рамки традиционной классической музыки, создать новые музыкальные формы и образы.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Достигла значительного расцвета и музыкальная исполнительская культура</w:t>
      </w:r>
      <w:r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i/>
          <w:sz w:val="24"/>
          <w:szCs w:val="24"/>
        </w:rPr>
        <w:t>Русская вокальная школа была представлена именами выдающихся оперных певцов Ф. И. Шаляпина, А. В. Неждановой, Л. В. Собинова, И. В. Ершова.</w:t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К началу XX в. русский балет занял ведущие позиции в мировом хореографическом искусстве</w:t>
      </w:r>
      <w:r w:rsidRPr="00F368FF">
        <w:rPr>
          <w:rFonts w:ascii="Times New Roman" w:hAnsi="Times New Roman" w:cs="Times New Roman"/>
          <w:sz w:val="24"/>
          <w:szCs w:val="24"/>
        </w:rPr>
        <w:t xml:space="preserve">. 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Русская школа балета опиралась на академические традиции конца XIX в., на ставшие классикой сценические постановки выдающегося балетмейстера М. И. Петипа. В то же время русский балет не избежал и новых веяний. Молодые постановщики А. А. Горский и М. И. Фокин в противовес эстетике академизма выдвинули принцип живописности, в соответствии с которым полноправными авторами спектакля становились не только балетмейстер и композитор, но и художник. Балеты Горского и Фокина ставились в декорациях К. А. Коровина, А. Н. Бенуа, Л. С.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Бакста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, Н. К. Рериха. Русская балетная школа "серебряного века" дала миру плеяду блестящих танцоров - А. Т. Павлову, Т. Т.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Карсавину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, В. Ф. Нижинского и др.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t>Примечательной чертой культуры начала XX в. стали работы выдающихся театральных режиссеров. К. С. Станиславский, основатель психологической актерской школы, считал, что будущее театра - в углубленном психологическом реализме, в решении сверхзадач актерского перевоплощения. В. Э. Мейерхольд вел поиски в области театральной условности, обобщенности, использования элементов народного балагана и театра масок. Е. Б. Вахтангов предпочитал выразительные, зрелищные, радостные спектакли.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</w:rPr>
        <w:br/>
        <w:t xml:space="preserve">В начале XX в. все отчетливее </w:t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проявлялась тенденция к соединению различных видов творческой деятельности.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i/>
          <w:sz w:val="24"/>
          <w:szCs w:val="24"/>
        </w:rPr>
        <w:t>Во главе этого процесса стоял "Мир искусства", объединявший в своих рядах не только художников, но и поэтов, философов, музыкантов. В 1908-1913 гг. С. П. Дягилев организовал в Париже, Лондоне, Риме и других столицах Западной Европы "Русские сезоны", представленные балетными и оперными спектаклями, театральной живописью, музыкой и т. д.</w:t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i/>
          <w:sz w:val="24"/>
          <w:szCs w:val="24"/>
        </w:rPr>
        <w:br/>
      </w:r>
      <w:r w:rsidRPr="00F368FF">
        <w:rPr>
          <w:rFonts w:ascii="Times New Roman" w:hAnsi="Times New Roman" w:cs="Times New Roman"/>
          <w:sz w:val="24"/>
          <w:szCs w:val="24"/>
          <w:u w:val="single"/>
        </w:rPr>
        <w:t>В первое десятилетие XX в. в России, вслед за Францией, появился новый вид искусства - кинематограф.</w:t>
      </w:r>
      <w:r w:rsidRPr="00F368FF">
        <w:rPr>
          <w:rFonts w:ascii="Times New Roman" w:hAnsi="Times New Roman" w:cs="Times New Roman"/>
          <w:sz w:val="24"/>
          <w:szCs w:val="24"/>
        </w:rPr>
        <w:t xml:space="preserve"> </w:t>
      </w:r>
      <w:r w:rsidRPr="00F368FF">
        <w:rPr>
          <w:rFonts w:ascii="Times New Roman" w:hAnsi="Times New Roman" w:cs="Times New Roman"/>
          <w:i/>
          <w:sz w:val="24"/>
          <w:szCs w:val="24"/>
        </w:rPr>
        <w:t>В 1903 г. возникли первые "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электротеатры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" и "иллюзионы", а к 1914-му уже было построено около 4 тыс. кинотеатров</w:t>
      </w:r>
      <w:r w:rsidRPr="00F368FF">
        <w:rPr>
          <w:rFonts w:ascii="Times New Roman" w:hAnsi="Times New Roman" w:cs="Times New Roman"/>
          <w:sz w:val="24"/>
          <w:szCs w:val="24"/>
        </w:rPr>
        <w:t xml:space="preserve">. В 1908 г. была снята первая русская игровая картина "Стенька Разин и княжна", а в 1911-м - первый полно метражный фильм "Оборона Севастополя". Кинематография быстро развивалась и становилась очень популярной. В 1914 г. в России на считывалось около 30 отечественных кинофирм. </w:t>
      </w:r>
      <w:r w:rsidRPr="00F368FF">
        <w:rPr>
          <w:rFonts w:ascii="Times New Roman" w:hAnsi="Times New Roman" w:cs="Times New Roman"/>
          <w:i/>
          <w:sz w:val="24"/>
          <w:szCs w:val="24"/>
        </w:rPr>
        <w:t xml:space="preserve">И хотя основную массу кинопродукции составляли фильмы с примитивными мелодраматическими сюжетами, появились деятели кино с мировыми именами: режиссер Я. А. Протазанов, актеры И. И.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Мозжухин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 xml:space="preserve">, В. В. Холодная, А. Г. </w:t>
      </w:r>
      <w:proofErr w:type="spellStart"/>
      <w:r w:rsidRPr="00F368FF">
        <w:rPr>
          <w:rFonts w:ascii="Times New Roman" w:hAnsi="Times New Roman" w:cs="Times New Roman"/>
          <w:i/>
          <w:sz w:val="24"/>
          <w:szCs w:val="24"/>
        </w:rPr>
        <w:t>Коонен</w:t>
      </w:r>
      <w:proofErr w:type="spellEnd"/>
      <w:r w:rsidRPr="00F368FF">
        <w:rPr>
          <w:rFonts w:ascii="Times New Roman" w:hAnsi="Times New Roman" w:cs="Times New Roman"/>
          <w:i/>
          <w:sz w:val="24"/>
          <w:szCs w:val="24"/>
        </w:rPr>
        <w:t>. Несомненной заслугой кинематографа была его доступность для всех слоев населения. Русские кино картины, создававшиеся в основ ном как экранизации классических произведений, стали первой ласточкой в формировании "массовой культуры" - непременного атрибута буржуазного общества.</w:t>
      </w:r>
    </w:p>
    <w:p w:rsidR="005350BA" w:rsidRPr="00F368FF" w:rsidRDefault="00F368FF" w:rsidP="005B59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0BA" w:rsidRPr="00F368FF" w:rsidSect="00924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AF" w:rsidRDefault="009243AF" w:rsidP="009243AF">
      <w:pPr>
        <w:spacing w:after="0" w:line="240" w:lineRule="auto"/>
      </w:pPr>
      <w:r>
        <w:separator/>
      </w:r>
    </w:p>
  </w:endnote>
  <w:endnote w:type="continuationSeparator" w:id="0">
    <w:p w:rsidR="009243AF" w:rsidRDefault="009243AF" w:rsidP="0092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AF" w:rsidRDefault="009243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AF" w:rsidRDefault="009243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AF" w:rsidRDefault="00924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AF" w:rsidRDefault="009243AF" w:rsidP="009243AF">
      <w:pPr>
        <w:spacing w:after="0" w:line="240" w:lineRule="auto"/>
      </w:pPr>
      <w:r>
        <w:separator/>
      </w:r>
    </w:p>
  </w:footnote>
  <w:footnote w:type="continuationSeparator" w:id="0">
    <w:p w:rsidR="009243AF" w:rsidRDefault="009243AF" w:rsidP="0092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AF" w:rsidRDefault="009243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AF" w:rsidRDefault="009243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AF" w:rsidRDefault="009243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CF4"/>
    <w:multiLevelType w:val="multilevel"/>
    <w:tmpl w:val="1B4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3"/>
    <w:rsid w:val="000240D2"/>
    <w:rsid w:val="0030699D"/>
    <w:rsid w:val="003F4EB0"/>
    <w:rsid w:val="004B1034"/>
    <w:rsid w:val="005B5971"/>
    <w:rsid w:val="00660A61"/>
    <w:rsid w:val="00857CAC"/>
    <w:rsid w:val="009243AF"/>
    <w:rsid w:val="00AC4CE3"/>
    <w:rsid w:val="00E0281C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6E19"/>
  <w15:docId w15:val="{770F8090-E917-4EFC-AF75-85C6A4A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3AF"/>
  </w:style>
  <w:style w:type="paragraph" w:styleId="a5">
    <w:name w:val="footer"/>
    <w:basedOn w:val="a"/>
    <w:link w:val="a6"/>
    <w:uiPriority w:val="99"/>
    <w:unhideWhenUsed/>
    <w:rsid w:val="0092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2020-04-22T06:39:00Z</dcterms:created>
  <dcterms:modified xsi:type="dcterms:W3CDTF">2020-04-22T07:25:00Z</dcterms:modified>
</cp:coreProperties>
</file>